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5444B2A" w14:textId="6BCDF6FD" w:rsidR="005863B7" w:rsidRDefault="00F0610F" w:rsidP="005863B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We did not perform explicit estimation of sample size. In our previous manuscript (Sanchez-Corrales et al., 2018), we compared 9 wild-type time-lapse movies with 5 </w:t>
      </w:r>
      <w:r w:rsidRPr="00F0610F">
        <w:rPr>
          <w:rFonts w:ascii="Calibri" w:eastAsia="Times New Roman" w:hAnsi="Calibri"/>
          <w:i/>
        </w:rPr>
        <w:t xml:space="preserve">fkh </w:t>
      </w:r>
      <w:r>
        <w:rPr>
          <w:rFonts w:ascii="Calibri" w:eastAsia="Times New Roman" w:hAnsi="Calibri"/>
        </w:rPr>
        <w:t xml:space="preserve">mutant movies, which revealed robust differences. Here, we compare 9 wild-type time-lapse movies and 5-7 </w:t>
      </w:r>
      <w:r w:rsidRPr="00F0610F">
        <w:rPr>
          <w:rFonts w:ascii="Calibri" w:eastAsia="Times New Roman" w:hAnsi="Calibri"/>
          <w:i/>
        </w:rPr>
        <w:t>hkb</w:t>
      </w:r>
      <w:r>
        <w:rPr>
          <w:rFonts w:ascii="Calibri" w:eastAsia="Times New Roman" w:hAnsi="Calibri"/>
        </w:rPr>
        <w:t xml:space="preserve"> mutant movies. </w:t>
      </w:r>
    </w:p>
    <w:p w14:paraId="318B070F" w14:textId="578935E7" w:rsidR="00F0610F" w:rsidRDefault="00F061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We state the number of embryos analyzed in the figure legends and include histograms indicating the number of cells per frame in the supplementary figures. </w:t>
      </w:r>
      <w:r w:rsidR="005863B7">
        <w:rPr>
          <w:rFonts w:ascii="Calibri" w:eastAsia="Times New Roman" w:hAnsi="Calibri"/>
        </w:rPr>
        <w:t>Temporal significance in the instantaneous strain rate analysis suggests that these numbers lead to robust results and are shown as a supplementary figure.</w:t>
      </w:r>
    </w:p>
    <w:p w14:paraId="283305D7" w14:textId="31691D9D" w:rsidR="00877644" w:rsidRPr="00125190" w:rsidRDefault="00F061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Calibri" w:eastAsia="Times New Roman" w:hAnsi="Calibri"/>
        </w:rPr>
        <w:t xml:space="preserve">We also performed manual correction of segmentations and filtered the data to improve tracking and increase </w:t>
      </w:r>
      <w:r w:rsidR="005863B7">
        <w:rPr>
          <w:rFonts w:ascii="Calibri" w:eastAsia="Times New Roman" w:hAnsi="Calibri"/>
        </w:rPr>
        <w:t xml:space="preserve">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E5D1A2" w:rsidR="00B330BD" w:rsidRPr="00125190" w:rsidRDefault="005863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Table 1 shows the number of embryos and their phenotype for each figure where a quantitative analysis was performed. This information is also reported in the figure legends and in the supplementary figures. These are biological and well as technical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700D9E" w:rsidR="0015519A" w:rsidRPr="00505C51" w:rsidRDefault="00DE600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the Methods sections. Figure legends include information about the statistical method used and the p-values. Instantaneous strain rates and their variation </w:t>
      </w:r>
      <w:r w:rsidR="00963618">
        <w:rPr>
          <w:rFonts w:asciiTheme="minorHAnsi" w:hAnsiTheme="minorHAnsi"/>
          <w:sz w:val="22"/>
          <w:szCs w:val="22"/>
        </w:rPr>
        <w:t>are shown as a supplementary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6E99BFD" w14:textId="464BF7BD" w:rsidR="00963618" w:rsidRPr="00505C51" w:rsidRDefault="00963618" w:rsidP="0096361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groups according to their genotype. Table 1 shows the number and genotype of embryos compared and this information is repeated in the figure legends.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676AD7" w:rsidR="00BC3CCE" w:rsidRPr="00505C51" w:rsidRDefault="0096361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mean and variation for the instantaneous strain rate is provided as a supplementary material. </w:t>
      </w:r>
      <w:r w:rsidR="007B0116">
        <w:rPr>
          <w:rFonts w:asciiTheme="minorHAnsi" w:hAnsiTheme="minorHAnsi"/>
          <w:sz w:val="22"/>
          <w:szCs w:val="22"/>
        </w:rPr>
        <w:t>All original data are included as Source data in the revised submission.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4CB5" w14:textId="77777777" w:rsidR="008E37FB" w:rsidRDefault="008E37FB" w:rsidP="004215FE">
      <w:r>
        <w:separator/>
      </w:r>
    </w:p>
  </w:endnote>
  <w:endnote w:type="continuationSeparator" w:id="0">
    <w:p w14:paraId="01B4171F" w14:textId="77777777" w:rsidR="008E37FB" w:rsidRDefault="008E37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DE600C" w:rsidRDefault="00DE600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DE600C" w:rsidRDefault="00DE600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DE600C" w:rsidRDefault="00DE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DE600C" w:rsidRPr="0009520A" w:rsidRDefault="00DE600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6361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DE600C" w:rsidRPr="00062DBF" w:rsidRDefault="00DE600C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7C61" w14:textId="77777777" w:rsidR="008E37FB" w:rsidRDefault="008E37FB" w:rsidP="004215FE">
      <w:r>
        <w:separator/>
      </w:r>
    </w:p>
  </w:footnote>
  <w:footnote w:type="continuationSeparator" w:id="0">
    <w:p w14:paraId="4322CBE2" w14:textId="77777777" w:rsidR="008E37FB" w:rsidRDefault="008E37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DE600C" w:rsidRDefault="00DE600C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645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63B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011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37FB"/>
    <w:rsid w:val="00912B0B"/>
    <w:rsid w:val="009205E9"/>
    <w:rsid w:val="0092438C"/>
    <w:rsid w:val="00941D04"/>
    <w:rsid w:val="00963618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00C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610F"/>
    <w:rsid w:val="00F27DEC"/>
    <w:rsid w:val="00F3344F"/>
    <w:rsid w:val="00F60CF4"/>
    <w:rsid w:val="00F7598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4B0B0FD-7491-0146-97E0-D84155F3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9130F-38AF-7A49-975A-A1C302A4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Katja Röper</cp:lastModifiedBy>
  <cp:revision>2</cp:revision>
  <dcterms:created xsi:type="dcterms:W3CDTF">2021-10-21T11:19:00Z</dcterms:created>
  <dcterms:modified xsi:type="dcterms:W3CDTF">2021-10-21T11:19:00Z</dcterms:modified>
</cp:coreProperties>
</file>