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rFonts w:ascii="Calibri" w:hAnsi="Calibri" w:asciiTheme="minorHAnsi" w:hAnsiTheme="minorHAnsi"/>
          <w:bCs/>
          <w:sz w:val="22"/>
          <w:szCs w:val="22"/>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rFonts w:ascii="Calibri" w:hAnsi="Calibri" w:asciiTheme="minorHAnsi" w:hAnsiTheme="minorHAnsi"/>
          <w:b/>
          <w:b/>
          <w:bCs/>
          <w:color w:val="3366FF"/>
          <w:sz w:val="22"/>
          <w:szCs w:val="22"/>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Normal"/>
        <w:pBdr/>
        <w:rPr>
          <w:rFonts w:ascii="Calibri" w:hAnsi="Calibri" w:asciiTheme="minorHAnsi" w:hAnsiTheme="minorHAnsi"/>
        </w:rPr>
        <w:framePr w:w="7817" w:h="1282"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No explicit power analysis was done, the study participant number was limited by hospital admissions in the region and patient’s compliance. In the current report, a subset of the original CovILD cohort which completed the six-month follow-up visit was included (n = 145)</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pPr>
      <w:r>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Normal"/>
        <w:pBdr/>
        <w:rPr>
          <w:rFonts w:ascii="Calibri" w:hAnsi="Calibri" w:asciiTheme="minorHAnsi" w:hAnsiTheme="minorHAnsi"/>
        </w:rPr>
        <w:framePr w:w="7817" w:h="2161"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 xml:space="preserve">This is a single cohort longitudinal study. </w:t>
      </w:r>
      <w:r>
        <w:rPr>
          <w:rFonts w:ascii="Calibri" w:hAnsi="Calibri" w:asciiTheme="minorHAnsi" w:hAnsiTheme="minorHAnsi"/>
          <w:b w:val="false"/>
          <w:bCs w:val="false"/>
          <w:sz w:val="24"/>
          <w:szCs w:val="24"/>
        </w:rPr>
        <w:t xml:space="preserve">Kinetic modeling was accomplished by mixed-effect logistic regression (random effect: individuals, fixed effect: time). Identification of risk factors was done with logistic regression. Clustering analysis was done with PAM or with a combined self-organizing map (SOM)/ hierarchical clustering </w:t>
      </w:r>
      <w:r>
        <w:rPr>
          <w:rFonts w:eastAsia="MS Minngs" w:cs="Times New Roman" w:ascii="Calibri" w:hAnsi="Calibri" w:asciiTheme="minorHAnsi" w:hAnsiTheme="minorHAnsi"/>
          <w:b w:val="false"/>
          <w:bCs w:val="false"/>
          <w:color w:val="auto"/>
          <w:kern w:val="0"/>
          <w:sz w:val="24"/>
          <w:szCs w:val="24"/>
          <w:lang w:val="en-US" w:eastAsia="en-US" w:bidi="ar-SA"/>
        </w:rPr>
        <w:t>algorithm.</w:t>
      </w:r>
      <w:r>
        <w:rPr>
          <w:rFonts w:ascii="Calibri" w:hAnsi="Calibri" w:asciiTheme="minorHAnsi" w:hAnsiTheme="minorHAnsi"/>
          <w:b w:val="false"/>
          <w:bCs w:val="false"/>
          <w:sz w:val="24"/>
          <w:szCs w:val="24"/>
        </w:rPr>
        <w:t xml:space="preserve"> Multi-parameter modeling was done with machine learning (ML) classifiers. The stability of cluster assignment and ML performance was tested by 20-fold cross-validation.</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Normal"/>
        <w:pBdr/>
        <w:rPr>
          <w:rFonts w:ascii="Calibri" w:hAnsi="Calibri" w:asciiTheme="minorHAnsi" w:hAnsiTheme="minorHAnsi"/>
          <w:sz w:val="22"/>
          <w:szCs w:val="22"/>
        </w:rPr>
        <w:framePr w:w="7817" w:h="1186" w:x="1904" w:y="2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The information on the statistical test used for the particular analysis can be found in Figure Legends. Except for the uni-variate logistic regression, p values are presented in the plot. P values and confidence intervals for the uni-variate risk modeling are provided in </w:t>
      </w:r>
      <w:r>
        <w:rPr>
          <w:rFonts w:eastAsia="MS Minngs" w:cs="Times New Roman" w:ascii="Calibri" w:hAnsi="Calibri" w:asciiTheme="minorHAnsi" w:hAnsiTheme="minorHAnsi"/>
          <w:color w:val="auto"/>
          <w:kern w:val="0"/>
          <w:sz w:val="22"/>
          <w:szCs w:val="22"/>
          <w:lang w:val="en-US" w:eastAsia="en-US" w:bidi="ar-SA"/>
        </w:rPr>
        <w:t>Appendix 1 – table 1</w:t>
      </w:r>
      <w:r>
        <w:rPr>
          <w:rFonts w:ascii="Calibri" w:hAnsi="Calibri" w:asciiTheme="minorHAnsi" w:hAnsiTheme="minorHAnsi"/>
          <w:sz w:val="22"/>
          <w:szCs w:val="22"/>
        </w:rPr>
        <w:t>.</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Normal"/>
        <w:pBdr/>
        <w:rPr>
          <w:rFonts w:ascii="Calibri" w:hAnsi="Calibri" w:asciiTheme="minorHAnsi" w:hAnsiTheme="minorHAnsi"/>
          <w:sz w:val="22"/>
          <w:szCs w:val="22"/>
        </w:rPr>
        <w:framePr w:w="7817" w:h="1455"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As this is an observation longitudinal cohort study, no group allocation into study groups was done a priori. Patients were classified according to the acute disease severity as outpatients, hospitalized subjects without oxygen therapy, hospitalized subjects with oxygen therapy and ICU patients as described in Results/Patient characteristic.</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
    </w:p>
    <w:p>
      <w:pPr>
        <w:pStyle w:val="Normal"/>
        <w:pBdr/>
        <w:rPr>
          <w:rFonts w:ascii="Calibri" w:hAnsi="Calibri" w:asciiTheme="minorHAnsi" w:hAnsiTheme="minorHAnsi"/>
          <w:sz w:val="22"/>
          <w:szCs w:val="22"/>
        </w:rPr>
        <w:framePr w:w="7817" w:h="3628"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The full list of study parameters with their definitions is included in </w:t>
      </w:r>
      <w:r>
        <w:rPr>
          <w:rFonts w:eastAsia="MS Minngs" w:cs="Times New Roman" w:ascii="Calibri" w:hAnsi="Calibri" w:asciiTheme="minorHAnsi" w:hAnsiTheme="minorHAnsi"/>
          <w:color w:val="auto"/>
          <w:kern w:val="0"/>
          <w:sz w:val="22"/>
          <w:szCs w:val="22"/>
          <w:lang w:val="en-US" w:eastAsia="en-US" w:bidi="ar-SA"/>
        </w:rPr>
        <w:t>Appendix 1 -</w:t>
      </w:r>
      <w:r>
        <w:rPr>
          <w:rFonts w:ascii="Calibri" w:hAnsi="Calibri" w:asciiTheme="minorHAnsi" w:hAnsiTheme="minorHAnsi"/>
          <w:sz w:val="22"/>
          <w:szCs w:val="22"/>
        </w:rPr>
        <w:t xml:space="preserve"> table 1. The complete R analysis pipeline and the anonymized study data in form of stratified study variables are available as a public GitHub repository: https://github.com/PiotrTymoszuk/CovILD_6_Months. The R code for the key tools used for uni-variate modeling and model quality control (Figures 4 and 5, </w:t>
      </w:r>
      <w:hyperlink r:id="rId6">
        <w:r>
          <w:rPr>
            <w:rStyle w:val="InternetLink"/>
            <w:rFonts w:ascii="Calibri" w:hAnsi="Calibri" w:asciiTheme="minorHAnsi" w:hAnsiTheme="minorHAnsi"/>
            <w:sz w:val="22"/>
            <w:szCs w:val="22"/>
          </w:rPr>
          <w:t>https://github.com/PiotrTymoszuk/lm_qc_tools</w:t>
        </w:r>
      </w:hyperlink>
      <w:r>
        <w:rPr>
          <w:rFonts w:ascii="Calibri" w:hAnsi="Calibri" w:asciiTheme="minorHAnsi" w:hAnsiTheme="minorHAnsi"/>
          <w:sz w:val="22"/>
          <w:szCs w:val="22"/>
        </w:rPr>
        <w:t>) as well as cluster analysis and its quality control (Figures 6 – 7, https://github.com/PiotrTymoszuk/clustering-tools-2) is available at GitHub.</w:t>
      </w:r>
    </w:p>
    <w:p>
      <w:pPr>
        <w:pStyle w:val="Normal"/>
        <w:pBdr/>
        <w:rPr>
          <w:rFonts w:ascii="Calibri" w:hAnsi="Calibri" w:asciiTheme="minorHAnsi" w:hAnsiTheme="minorHAnsi"/>
          <w:sz w:val="22"/>
          <w:szCs w:val="22"/>
        </w:rPr>
        <w:framePr w:w="7817" w:h="3628"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Source data for Figures 2 – 10 are provided as a supplementary Excel file</w:t>
      </w:r>
    </w:p>
    <w:sectPr>
      <w:headerReference w:type="default" r:id="rId7"/>
      <w:footerReference w:type="default" r:id="rId8"/>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Liberation Sans">
    <w:altName w:val="Arial"/>
    <w:charset w:val="00"/>
    <w:family w:val="roman"/>
    <w:pitch w:val="variable"/>
  </w:font>
  <w:font w:name="Calibri">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0" allowOverlap="1" relativeHeight="4">
              <wp:simplePos x="0" y="0"/>
              <wp:positionH relativeFrom="page">
                <wp:posOffset>6313805</wp:posOffset>
              </wp:positionH>
              <wp:positionV relativeFrom="paragraph">
                <wp:posOffset>123825</wp:posOffset>
              </wp:positionV>
              <wp:extent cx="67310" cy="154305"/>
              <wp:effectExtent l="0" t="0" r="0" b="0"/>
              <wp:wrapSquare wrapText="bothSides"/>
              <wp:docPr id="2" name="Frame6"/>
              <a:graphic xmlns:a="http://schemas.openxmlformats.org/drawingml/2006/main">
                <a:graphicData uri="http://schemas.microsoft.com/office/word/2010/wordprocessingShape">
                  <wps:wsp>
                    <wps:cNvSpPr/>
                    <wps:spPr>
                      <a:xfrm>
                        <a:off x="0" y="0"/>
                        <a:ext cx="66600" cy="153720"/>
                      </a:xfrm>
                      <a:prstGeom prst="rect">
                        <a:avLst/>
                      </a:prstGeom>
                      <a:noFill/>
                      <a:ln w="0">
                        <a:noFill/>
                      </a:ln>
                    </wps:spPr>
                    <wps:style>
                      <a:lnRef idx="0"/>
                      <a:fillRef idx="0"/>
                      <a:effectRef idx="0"/>
                      <a:fontRef idx="minor"/>
                    </wps:style>
                    <wps:txbx>
                      <w:txbxContent>
                        <w:p>
                          <w:pPr>
                            <w:pStyle w:val="Footer"/>
                            <w:rPr>
                              <w:rStyle w:val="Pagenumb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3</w:t>
                          </w:r>
                          <w:r>
                            <w:rPr>
                              <w:rStyle w:val="Pagenumber"/>
                              <w:sz w:val="20"/>
                              <w:szCs w:val="20"/>
                              <w:rFonts w:ascii="Calibri" w:hAnsi="Calibri"/>
                              <w:color w:val="000000"/>
                            </w:rPr>
                            <w:fldChar w:fldCharType="end"/>
                          </w:r>
                        </w:p>
                      </w:txbxContent>
                    </wps:txbx>
                    <wps:bodyPr lIns="0" rIns="0" tIns="0" bIns="0">
                      <a:spAutoFit/>
                    </wps:bodyPr>
                  </wps:wsp>
                </a:graphicData>
              </a:graphic>
            </wp:anchor>
          </w:drawing>
        </mc:Choice>
        <mc:Fallback>
          <w:pict>
            <v:rect id="shape_0" ID="Frame6" stroked="f" style="position:absolute;margin-left:497.15pt;margin-top:9.75pt;width:5.2pt;height:12.05pt;mso-wrap-style:square;v-text-anchor:top;mso-position-horizontal-relative:page">
              <v:fill o:detectmouseclick="t" on="false"/>
              <v:stroke color="#3465a4" joinstyle="round" endcap="flat"/>
              <v:textbox>
                <w:txbxContent>
                  <w:p>
                    <w:pPr>
                      <w:pStyle w:val="Footer"/>
                      <w:rPr>
                        <w:rStyle w:val="Pagenumb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3</w:t>
                    </w:r>
                    <w:r>
                      <w:rPr>
                        <w:rStyle w:val="Pagenumber"/>
                        <w:sz w:val="20"/>
                        <w:szCs w:val="20"/>
                        <w:rFonts w:ascii="Calibri" w:hAnsi="Calibri"/>
                        <w:color w:val="000000"/>
                      </w:rPr>
                      <w:fldChar w:fldCharType="end"/>
                    </w:r>
                  </w:p>
                </w:txbxContent>
              </v:textbox>
              <w10:wrap type="square"/>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suppressAutoHyphens w:val="true"/>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yperlink" Target="https://github.com/PiotrTymoszuk/lm_qc_tools"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Application>LibreOffice/7.0.5.2$Windows_X86_64 LibreOffice_project/64390860c6cd0aca4beafafcfd84613dd9dfb63a</Application>
  <AppVersion>15.0000</AppVersion>
  <Pages>3</Pages>
  <Words>987</Words>
  <Characters>5632</Characters>
  <CharactersWithSpaces>6561</CharactersWithSpaces>
  <Paragraphs>43</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2021-07-21T13:02:00Z</dcterms:created>
  <dc:creator>Tom Sonn</dc:creator>
  <dc:description/>
  <dc:language>en-US</dc:language>
  <cp:lastModifiedBy/>
  <dcterms:modified xsi:type="dcterms:W3CDTF">2022-01-05T21:28:37Z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