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A17" w:rsidRPr="008E5F59" w:rsidRDefault="00FC5A17" w:rsidP="00FC5A17">
      <w:pPr>
        <w:spacing w:line="240" w:lineRule="auto"/>
      </w:pPr>
      <w:r w:rsidRPr="00B93C41">
        <w:rPr>
          <w:b/>
        </w:rPr>
        <w:t>Figure 6-supplemental table 1</w:t>
      </w:r>
      <w:r>
        <w:rPr>
          <w:b/>
        </w:rPr>
        <w:t xml:space="preserve">: </w:t>
      </w:r>
      <w:r>
        <w:t>SERM-agonist activities in uterine epithelial cells measured by induction of alkaline phosphatase.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C5A17" w:rsidTr="00633450">
        <w:tc>
          <w:tcPr>
            <w:tcW w:w="9350" w:type="dxa"/>
            <w:gridSpan w:val="4"/>
          </w:tcPr>
          <w:p w:rsidR="00FC5A17" w:rsidRPr="00B93C41" w:rsidRDefault="00FC5A17" w:rsidP="00633450">
            <w:pPr>
              <w:rPr>
                <w:b/>
                <w:sz w:val="36"/>
              </w:rPr>
            </w:pPr>
            <w:bookmarkStart w:id="0" w:name="_GoBack"/>
            <w:bookmarkEnd w:id="0"/>
            <w:r w:rsidRPr="00B93C41">
              <w:rPr>
                <w:b/>
                <w:sz w:val="36"/>
              </w:rPr>
              <w:t>Ishikawa</w:t>
            </w:r>
          </w:p>
        </w:tc>
      </w:tr>
      <w:tr w:rsidR="00FC5A17" w:rsidTr="00633450">
        <w:tc>
          <w:tcPr>
            <w:tcW w:w="2337" w:type="dxa"/>
          </w:tcPr>
          <w:p w:rsidR="00FC5A17" w:rsidRDefault="00FC5A17" w:rsidP="00633450">
            <w:r w:rsidRPr="00D214EA">
              <w:rPr>
                <w:b/>
                <w:sz w:val="24"/>
                <w:szCs w:val="24"/>
              </w:rPr>
              <w:t>Treatment</w:t>
            </w:r>
          </w:p>
        </w:tc>
        <w:tc>
          <w:tcPr>
            <w:tcW w:w="2337" w:type="dxa"/>
          </w:tcPr>
          <w:p w:rsidR="00FC5A17" w:rsidRDefault="00FC5A17" w:rsidP="00633450">
            <w:r w:rsidRPr="00D214EA">
              <w:rPr>
                <w:b/>
                <w:sz w:val="24"/>
                <w:szCs w:val="24"/>
              </w:rPr>
              <w:t>EC</w:t>
            </w:r>
            <w:r w:rsidRPr="00D214EA">
              <w:rPr>
                <w:b/>
                <w:sz w:val="24"/>
                <w:szCs w:val="24"/>
                <w:vertAlign w:val="subscript"/>
              </w:rPr>
              <w:t>50</w:t>
            </w:r>
          </w:p>
        </w:tc>
        <w:tc>
          <w:tcPr>
            <w:tcW w:w="2338" w:type="dxa"/>
          </w:tcPr>
          <w:p w:rsidR="00FC5A17" w:rsidRDefault="00FC5A17" w:rsidP="00633450">
            <w:r w:rsidRPr="00D214EA">
              <w:rPr>
                <w:b/>
                <w:sz w:val="24"/>
                <w:szCs w:val="24"/>
              </w:rPr>
              <w:t>R</w:t>
            </w:r>
            <w:r w:rsidRPr="00D214EA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38" w:type="dxa"/>
          </w:tcPr>
          <w:p w:rsidR="00FC5A17" w:rsidRDefault="00FC5A17" w:rsidP="00633450">
            <w:r w:rsidRPr="00D214EA">
              <w:rPr>
                <w:b/>
                <w:sz w:val="24"/>
                <w:szCs w:val="24"/>
              </w:rPr>
              <w:t>Max (1μM)</w:t>
            </w:r>
          </w:p>
        </w:tc>
      </w:tr>
      <w:tr w:rsidR="00FC5A17" w:rsidTr="00633450">
        <w:tc>
          <w:tcPr>
            <w:tcW w:w="2337" w:type="dxa"/>
          </w:tcPr>
          <w:p w:rsidR="00FC5A17" w:rsidRPr="00D214EA" w:rsidRDefault="00FC5A17" w:rsidP="00633450">
            <w:pPr>
              <w:rPr>
                <w:b/>
                <w:sz w:val="24"/>
                <w:szCs w:val="24"/>
              </w:rPr>
            </w:pPr>
            <w:r>
              <w:t>Veh (DMSO)</w:t>
            </w:r>
          </w:p>
        </w:tc>
        <w:tc>
          <w:tcPr>
            <w:tcW w:w="2337" w:type="dxa"/>
          </w:tcPr>
          <w:p w:rsidR="00FC5A17" w:rsidRPr="00D214EA" w:rsidRDefault="00FC5A17" w:rsidP="00633450">
            <w:pPr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FC5A17" w:rsidRPr="00B93C41" w:rsidRDefault="00FC5A17" w:rsidP="00633450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FC5A17" w:rsidRPr="00B93C41" w:rsidRDefault="00FC5A17" w:rsidP="00633450">
            <w:pPr>
              <w:rPr>
                <w:sz w:val="24"/>
                <w:szCs w:val="24"/>
              </w:rPr>
            </w:pPr>
            <w:r w:rsidRPr="00B93C41">
              <w:rPr>
                <w:sz w:val="24"/>
                <w:szCs w:val="24"/>
              </w:rPr>
              <w:t xml:space="preserve">0.33 </w:t>
            </w:r>
            <w:r w:rsidRPr="005B6B29">
              <w:rPr>
                <w:u w:val="single"/>
              </w:rPr>
              <w:t>+</w:t>
            </w:r>
            <w:r>
              <w:t xml:space="preserve"> 0.01</w:t>
            </w:r>
            <w:r>
              <w:rPr>
                <w:u w:val="single"/>
              </w:rPr>
              <w:t xml:space="preserve"> </w:t>
            </w:r>
          </w:p>
        </w:tc>
      </w:tr>
      <w:tr w:rsidR="00FC5A17" w:rsidTr="00633450">
        <w:tc>
          <w:tcPr>
            <w:tcW w:w="2337" w:type="dxa"/>
          </w:tcPr>
          <w:p w:rsidR="00FC5A17" w:rsidRDefault="00FC5A17" w:rsidP="00633450">
            <w:r>
              <w:t>1 nM E2</w:t>
            </w:r>
          </w:p>
        </w:tc>
        <w:tc>
          <w:tcPr>
            <w:tcW w:w="2337" w:type="dxa"/>
          </w:tcPr>
          <w:p w:rsidR="00FC5A17" w:rsidRPr="00B93C41" w:rsidRDefault="00FC5A17" w:rsidP="00633450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FC5A17" w:rsidRPr="00B93C41" w:rsidRDefault="00FC5A17" w:rsidP="00633450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FC5A17" w:rsidRPr="00B93C41" w:rsidRDefault="00FC5A17" w:rsidP="00633450">
            <w:pPr>
              <w:rPr>
                <w:sz w:val="24"/>
                <w:szCs w:val="24"/>
              </w:rPr>
            </w:pPr>
            <w:r w:rsidRPr="00B93C41">
              <w:rPr>
                <w:sz w:val="24"/>
                <w:szCs w:val="24"/>
              </w:rPr>
              <w:t>2.35</w:t>
            </w:r>
            <w:r>
              <w:rPr>
                <w:sz w:val="24"/>
                <w:szCs w:val="24"/>
              </w:rPr>
              <w:t xml:space="preserve"> </w:t>
            </w:r>
            <w:r w:rsidRPr="00D214EA">
              <w:rPr>
                <w:u w:val="single"/>
              </w:rPr>
              <w:t>+</w:t>
            </w:r>
            <w:r>
              <w:t xml:space="preserve"> 0.05</w:t>
            </w:r>
          </w:p>
        </w:tc>
      </w:tr>
      <w:tr w:rsidR="00FC5A17" w:rsidTr="00633450">
        <w:tc>
          <w:tcPr>
            <w:tcW w:w="2337" w:type="dxa"/>
          </w:tcPr>
          <w:p w:rsidR="00FC5A17" w:rsidRDefault="00FC5A17" w:rsidP="00633450">
            <w:r>
              <w:t>ICI</w:t>
            </w:r>
          </w:p>
        </w:tc>
        <w:tc>
          <w:tcPr>
            <w:tcW w:w="2337" w:type="dxa"/>
          </w:tcPr>
          <w:p w:rsidR="00FC5A17" w:rsidRPr="00B93C41" w:rsidRDefault="00FC5A17" w:rsidP="00633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N.D.</w:t>
            </w:r>
          </w:p>
        </w:tc>
        <w:tc>
          <w:tcPr>
            <w:tcW w:w="2338" w:type="dxa"/>
          </w:tcPr>
          <w:p w:rsidR="00FC5A17" w:rsidRPr="00B93C41" w:rsidRDefault="00FC5A17" w:rsidP="00633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N.D.</w:t>
            </w:r>
          </w:p>
        </w:tc>
        <w:tc>
          <w:tcPr>
            <w:tcW w:w="2338" w:type="dxa"/>
          </w:tcPr>
          <w:p w:rsidR="00FC5A17" w:rsidRPr="00B93C41" w:rsidRDefault="00FC5A17" w:rsidP="00633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0.32 </w:t>
            </w:r>
            <w:r w:rsidRPr="00D214EA">
              <w:rPr>
                <w:u w:val="single"/>
              </w:rPr>
              <w:t>+</w:t>
            </w:r>
            <w:r>
              <w:t xml:space="preserve"> 0.01</w:t>
            </w:r>
          </w:p>
        </w:tc>
      </w:tr>
      <w:tr w:rsidR="00FC5A17" w:rsidTr="00633450">
        <w:tc>
          <w:tcPr>
            <w:tcW w:w="2337" w:type="dxa"/>
          </w:tcPr>
          <w:p w:rsidR="00FC5A17" w:rsidRDefault="00FC5A17" w:rsidP="00633450">
            <w:r>
              <w:t>LA-Deg</w:t>
            </w:r>
          </w:p>
        </w:tc>
        <w:tc>
          <w:tcPr>
            <w:tcW w:w="2337" w:type="dxa"/>
          </w:tcPr>
          <w:p w:rsidR="00FC5A17" w:rsidRPr="00B93C41" w:rsidRDefault="00FC5A17" w:rsidP="00633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N.D.</w:t>
            </w:r>
          </w:p>
        </w:tc>
        <w:tc>
          <w:tcPr>
            <w:tcW w:w="2338" w:type="dxa"/>
          </w:tcPr>
          <w:p w:rsidR="00FC5A17" w:rsidRPr="00B93C41" w:rsidRDefault="00FC5A17" w:rsidP="00633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N.D.</w:t>
            </w:r>
          </w:p>
        </w:tc>
        <w:tc>
          <w:tcPr>
            <w:tcW w:w="2338" w:type="dxa"/>
          </w:tcPr>
          <w:p w:rsidR="00FC5A17" w:rsidRPr="00B93C41" w:rsidRDefault="00FC5A17" w:rsidP="00633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0.47 </w:t>
            </w:r>
            <w:r w:rsidRPr="00D214EA">
              <w:rPr>
                <w:u w:val="single"/>
              </w:rPr>
              <w:t>+</w:t>
            </w:r>
            <w:r>
              <w:t xml:space="preserve"> 0.03</w:t>
            </w:r>
          </w:p>
        </w:tc>
      </w:tr>
      <w:tr w:rsidR="00FC5A17" w:rsidTr="00633450">
        <w:tc>
          <w:tcPr>
            <w:tcW w:w="2337" w:type="dxa"/>
          </w:tcPr>
          <w:p w:rsidR="00FC5A17" w:rsidRDefault="00FC5A17" w:rsidP="00633450">
            <w:r>
              <w:t>Laso</w:t>
            </w:r>
          </w:p>
        </w:tc>
        <w:tc>
          <w:tcPr>
            <w:tcW w:w="2337" w:type="dxa"/>
          </w:tcPr>
          <w:p w:rsidR="00FC5A17" w:rsidRPr="00B93C41" w:rsidRDefault="00FC5A17" w:rsidP="00633450">
            <w:r>
              <w:rPr>
                <w:sz w:val="24"/>
                <w:szCs w:val="24"/>
              </w:rPr>
              <w:t xml:space="preserve">0.05 </w:t>
            </w:r>
            <w:r w:rsidRPr="00D214EA">
              <w:rPr>
                <w:u w:val="single"/>
              </w:rPr>
              <w:t>+</w:t>
            </w:r>
            <w:r>
              <w:t xml:space="preserve"> 0.02</w:t>
            </w:r>
          </w:p>
        </w:tc>
        <w:tc>
          <w:tcPr>
            <w:tcW w:w="2338" w:type="dxa"/>
          </w:tcPr>
          <w:p w:rsidR="00FC5A17" w:rsidRPr="00B93C41" w:rsidRDefault="00FC5A17" w:rsidP="00633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0.80</w:t>
            </w:r>
          </w:p>
        </w:tc>
        <w:tc>
          <w:tcPr>
            <w:tcW w:w="2338" w:type="dxa"/>
          </w:tcPr>
          <w:p w:rsidR="00FC5A17" w:rsidRPr="00B93C41" w:rsidRDefault="00FC5A17" w:rsidP="00633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0.96 </w:t>
            </w:r>
            <w:r w:rsidRPr="00D214EA">
              <w:rPr>
                <w:u w:val="single"/>
              </w:rPr>
              <w:t>+</w:t>
            </w:r>
            <w:r>
              <w:t xml:space="preserve"> 0.40</w:t>
            </w:r>
          </w:p>
        </w:tc>
      </w:tr>
      <w:tr w:rsidR="00FC5A17" w:rsidTr="00633450">
        <w:tc>
          <w:tcPr>
            <w:tcW w:w="2337" w:type="dxa"/>
          </w:tcPr>
          <w:p w:rsidR="00FC5A17" w:rsidRDefault="00FC5A17" w:rsidP="00633450">
            <w:r>
              <w:t>LA-Stab</w:t>
            </w:r>
          </w:p>
        </w:tc>
        <w:tc>
          <w:tcPr>
            <w:tcW w:w="2337" w:type="dxa"/>
          </w:tcPr>
          <w:p w:rsidR="00FC5A17" w:rsidRPr="00B93C41" w:rsidRDefault="00FC5A17" w:rsidP="00633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0.68 </w:t>
            </w:r>
            <w:r w:rsidRPr="00D214EA">
              <w:rPr>
                <w:u w:val="single"/>
              </w:rPr>
              <w:t>+</w:t>
            </w:r>
            <w:r>
              <w:t xml:space="preserve"> 0.09</w:t>
            </w:r>
          </w:p>
        </w:tc>
        <w:tc>
          <w:tcPr>
            <w:tcW w:w="2338" w:type="dxa"/>
          </w:tcPr>
          <w:p w:rsidR="00FC5A17" w:rsidRPr="00B93C41" w:rsidRDefault="00FC5A17" w:rsidP="00633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0.91</w:t>
            </w:r>
          </w:p>
        </w:tc>
        <w:tc>
          <w:tcPr>
            <w:tcW w:w="2338" w:type="dxa"/>
          </w:tcPr>
          <w:p w:rsidR="00FC5A17" w:rsidRPr="00B93C41" w:rsidRDefault="00FC5A17" w:rsidP="00633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1.49 </w:t>
            </w:r>
            <w:r w:rsidRPr="00D214EA">
              <w:rPr>
                <w:u w:val="single"/>
              </w:rPr>
              <w:t>+</w:t>
            </w:r>
            <w:r>
              <w:t xml:space="preserve"> 0.03</w:t>
            </w:r>
          </w:p>
        </w:tc>
      </w:tr>
      <w:tr w:rsidR="00FC5A17" w:rsidTr="00633450">
        <w:tc>
          <w:tcPr>
            <w:tcW w:w="2337" w:type="dxa"/>
          </w:tcPr>
          <w:p w:rsidR="00FC5A17" w:rsidRDefault="00FC5A17" w:rsidP="00633450">
            <w:r>
              <w:t>Z-Endoxifen</w:t>
            </w:r>
          </w:p>
        </w:tc>
        <w:tc>
          <w:tcPr>
            <w:tcW w:w="2337" w:type="dxa"/>
          </w:tcPr>
          <w:p w:rsidR="00FC5A17" w:rsidRPr="00B93C41" w:rsidRDefault="00FC5A17" w:rsidP="00633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5.14 </w:t>
            </w:r>
            <w:r w:rsidRPr="00D214EA">
              <w:rPr>
                <w:u w:val="single"/>
              </w:rPr>
              <w:t>+</w:t>
            </w:r>
            <w:r>
              <w:t xml:space="preserve"> 1.23</w:t>
            </w:r>
          </w:p>
        </w:tc>
        <w:tc>
          <w:tcPr>
            <w:tcW w:w="2338" w:type="dxa"/>
          </w:tcPr>
          <w:p w:rsidR="00FC5A17" w:rsidRPr="00B93C41" w:rsidRDefault="00FC5A17" w:rsidP="00633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0.92</w:t>
            </w:r>
          </w:p>
        </w:tc>
        <w:tc>
          <w:tcPr>
            <w:tcW w:w="2338" w:type="dxa"/>
          </w:tcPr>
          <w:p w:rsidR="00FC5A17" w:rsidRPr="00B93C41" w:rsidRDefault="00FC5A17" w:rsidP="00633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1.04 </w:t>
            </w:r>
            <w:r w:rsidRPr="00D214EA">
              <w:rPr>
                <w:u w:val="single"/>
              </w:rPr>
              <w:t>+</w:t>
            </w:r>
            <w:r>
              <w:t xml:space="preserve"> 0.02</w:t>
            </w:r>
          </w:p>
        </w:tc>
      </w:tr>
      <w:tr w:rsidR="00FC5A17" w:rsidTr="00633450">
        <w:tc>
          <w:tcPr>
            <w:tcW w:w="2337" w:type="dxa"/>
          </w:tcPr>
          <w:p w:rsidR="00FC5A17" w:rsidRDefault="00FC5A17" w:rsidP="00633450">
            <w:r>
              <w:t>4OHT</w:t>
            </w:r>
          </w:p>
        </w:tc>
        <w:tc>
          <w:tcPr>
            <w:tcW w:w="2337" w:type="dxa"/>
          </w:tcPr>
          <w:p w:rsidR="00FC5A17" w:rsidRPr="00B93C41" w:rsidRDefault="00FC5A17" w:rsidP="00633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0.32 </w:t>
            </w:r>
            <w:r w:rsidRPr="00D214EA">
              <w:rPr>
                <w:u w:val="single"/>
              </w:rPr>
              <w:t>+</w:t>
            </w:r>
            <w:r>
              <w:t xml:space="preserve"> 0.04</w:t>
            </w:r>
          </w:p>
        </w:tc>
        <w:tc>
          <w:tcPr>
            <w:tcW w:w="2338" w:type="dxa"/>
          </w:tcPr>
          <w:p w:rsidR="00FC5A17" w:rsidRPr="00B93C41" w:rsidRDefault="00FC5A17" w:rsidP="00633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</w:t>
            </w:r>
          </w:p>
        </w:tc>
        <w:tc>
          <w:tcPr>
            <w:tcW w:w="2338" w:type="dxa"/>
          </w:tcPr>
          <w:p w:rsidR="00FC5A17" w:rsidRPr="00B93C41" w:rsidRDefault="00FC5A17" w:rsidP="00633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2.14 </w:t>
            </w:r>
            <w:r w:rsidRPr="00D214EA">
              <w:rPr>
                <w:u w:val="single"/>
              </w:rPr>
              <w:t>+</w:t>
            </w:r>
            <w:r>
              <w:t xml:space="preserve"> 0.22</w:t>
            </w:r>
          </w:p>
        </w:tc>
      </w:tr>
    </w:tbl>
    <w:p w:rsidR="00280C2B" w:rsidRDefault="00280C2B"/>
    <w:sectPr w:rsidR="00280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999" w:rsidRDefault="008E7999" w:rsidP="00FC5A17">
      <w:pPr>
        <w:spacing w:after="0" w:line="240" w:lineRule="auto"/>
      </w:pPr>
      <w:r>
        <w:separator/>
      </w:r>
    </w:p>
  </w:endnote>
  <w:endnote w:type="continuationSeparator" w:id="0">
    <w:p w:rsidR="008E7999" w:rsidRDefault="008E7999" w:rsidP="00FC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999" w:rsidRDefault="008E7999" w:rsidP="00FC5A17">
      <w:pPr>
        <w:spacing w:after="0" w:line="240" w:lineRule="auto"/>
      </w:pPr>
      <w:r>
        <w:separator/>
      </w:r>
    </w:p>
  </w:footnote>
  <w:footnote w:type="continuationSeparator" w:id="0">
    <w:p w:rsidR="008E7999" w:rsidRDefault="008E7999" w:rsidP="00FC5A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A17"/>
    <w:rsid w:val="00280C2B"/>
    <w:rsid w:val="00746A68"/>
    <w:rsid w:val="008E7999"/>
    <w:rsid w:val="00FC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69B696"/>
  <w15:chartTrackingRefBased/>
  <w15:docId w15:val="{D2169439-965F-4AAB-8B57-8DCB6F63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A1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FC5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Chicago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Fanning, Sean</dc:creator>
  <cp:keywords/>
  <dc:description/>
  <cp:lastModifiedBy>Fanning, Sean</cp:lastModifiedBy>
  <cp:revision>2</cp:revision>
  <dcterms:created xsi:type="dcterms:W3CDTF">2022-04-13T19:41:00Z</dcterms:created>
  <dcterms:modified xsi:type="dcterms:W3CDTF">2022-05-11T17:20:00Z</dcterms:modified>
</cp:coreProperties>
</file>