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5613" w14:textId="77777777" w:rsidR="00A01AA9" w:rsidRPr="000E57BC" w:rsidRDefault="00A01AA9" w:rsidP="00A01AA9">
      <w:pPr>
        <w:spacing w:after="0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1.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linear mixed models testing the effect of chronic outgroup conflict (Intruded vs Control, Experiment I) on breeding timings.</w:t>
      </w:r>
      <w:r w:rsidRPr="000E57BC">
        <w:rPr>
          <w:rFonts w:ascii="Cambria" w:hAnsi="Cambria"/>
          <w:sz w:val="24"/>
          <w:szCs w:val="24"/>
        </w:rPr>
        <w:t xml:space="preserve"> Effect of outgroup conflict on (a) latency to spawn (days), and (b) inter-clutch interval (days); l</w:t>
      </w:r>
      <w:r w:rsidRPr="000E57BC">
        <w:rPr>
          <w:rFonts w:ascii="Cambria" w:hAnsi="Cambria"/>
          <w:iCs/>
          <w:sz w:val="24"/>
          <w:szCs w:val="24"/>
        </w:rPr>
        <w:t>atency to spawn was log</w:t>
      </w:r>
      <w:r w:rsidRPr="000E57BC">
        <w:rPr>
          <w:rFonts w:ascii="Cambria" w:hAnsi="Cambria"/>
          <w:iCs/>
          <w:sz w:val="24"/>
          <w:szCs w:val="24"/>
          <w:vertAlign w:val="subscript"/>
        </w:rPr>
        <w:t>10</w:t>
      </w:r>
      <w:r w:rsidRPr="000E57BC">
        <w:rPr>
          <w:rFonts w:ascii="Cambria" w:hAnsi="Cambria"/>
          <w:iCs/>
          <w:sz w:val="24"/>
          <w:szCs w:val="24"/>
        </w:rPr>
        <w:t>-transformed</w:t>
      </w:r>
      <w:r w:rsidRPr="000E57BC">
        <w:rPr>
          <w:rFonts w:ascii="Cambria" w:hAnsi="Cambria"/>
          <w:sz w:val="24"/>
          <w:szCs w:val="24"/>
        </w:rPr>
        <w:t>. Female size relates to dominant female standard length at the start of the study.</w:t>
      </w:r>
      <w:r w:rsidRPr="000E57BC">
        <w:rPr>
          <w:rFonts w:ascii="Cambria" w:hAnsi="Cambria"/>
          <w:iCs/>
          <w:sz w:val="24"/>
          <w:szCs w:val="24"/>
        </w:rPr>
        <w:t xml:space="preserve"> Tank-triplet and/or group identity nested within tank-triplet were fitted as random intercepts (with variances shown). The reference level for Treatment was Control. Each table section displays the final model, with removed non-significant interactions below. </w:t>
      </w:r>
    </w:p>
    <w:p w14:paraId="2AD90A85" w14:textId="77777777" w:rsidR="00A01AA9" w:rsidRPr="000E57BC" w:rsidRDefault="00A01AA9" w:rsidP="00A01AA9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tbl>
      <w:tblPr>
        <w:tblW w:w="8410" w:type="dxa"/>
        <w:tblLook w:val="04A0" w:firstRow="1" w:lastRow="0" w:firstColumn="1" w:lastColumn="0" w:noHBand="0" w:noVBand="1"/>
      </w:tblPr>
      <w:tblGrid>
        <w:gridCol w:w="2460"/>
        <w:gridCol w:w="1651"/>
        <w:gridCol w:w="1559"/>
        <w:gridCol w:w="716"/>
        <w:gridCol w:w="843"/>
        <w:gridCol w:w="717"/>
        <w:gridCol w:w="605"/>
      </w:tblGrid>
      <w:tr w:rsidR="00A01AA9" w:rsidRPr="000E57BC" w14:paraId="26462272" w14:textId="77777777" w:rsidTr="0020347A">
        <w:trPr>
          <w:trHeight w:val="342"/>
        </w:trPr>
        <w:tc>
          <w:tcPr>
            <w:tcW w:w="8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754E35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a. Latency to spawn (N = 13 groups)</w:t>
            </w:r>
          </w:p>
        </w:tc>
      </w:tr>
      <w:tr w:rsidR="00A01AA9" w:rsidRPr="000E57BC" w14:paraId="132EB2C1" w14:textId="77777777" w:rsidTr="0020347A">
        <w:trPr>
          <w:trHeight w:val="282"/>
        </w:trPr>
        <w:tc>
          <w:tcPr>
            <w:tcW w:w="841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A4250F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0.13; Residual: 0.06</w:t>
            </w:r>
          </w:p>
        </w:tc>
      </w:tr>
      <w:tr w:rsidR="00A01AA9" w:rsidRPr="000E57BC" w14:paraId="7F1EFAE8" w14:textId="77777777" w:rsidTr="0020347A">
        <w:trPr>
          <w:trHeight w:val="319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C44CC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7FFC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D566E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9A22F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FD850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5CD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86D8A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01AA9" w:rsidRPr="000E57BC" w14:paraId="631F683C" w14:textId="77777777" w:rsidTr="0020347A">
        <w:trPr>
          <w:trHeight w:val="282"/>
        </w:trPr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C83D3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A251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3.23 ± 1.43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D013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0.49 – 5.92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3DD51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7.63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E3388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2.26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BD0B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28399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1B85DDF0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EB5F7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79B59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F7E4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C0E3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9EBB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5550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0.312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BBD3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1.02</w:t>
            </w:r>
          </w:p>
        </w:tc>
      </w:tr>
      <w:tr w:rsidR="00A01AA9" w:rsidRPr="000E57BC" w14:paraId="05156794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118E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E7ED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-0.15 ± 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469C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-0.46 – 0.18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BAEB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5.02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B89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F94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648D8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5FAF7A63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35BD4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Female size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69D4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-0.04 ± 0.03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D38CF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-0.09 – 0.01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952F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7.78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17C11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16F0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CDA4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325EF23C" w14:textId="77777777" w:rsidTr="0020347A">
        <w:trPr>
          <w:trHeight w:val="319"/>
        </w:trPr>
        <w:tc>
          <w:tcPr>
            <w:tcW w:w="24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70D91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5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D0593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AFE7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0647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1ABED0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6F107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96D9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01AA9" w:rsidRPr="000E57BC" w14:paraId="3F2407B8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A53C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2ECE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7285F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7EC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18AD1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72FA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B9DD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0.47</w:t>
            </w:r>
          </w:p>
        </w:tc>
      </w:tr>
      <w:tr w:rsidR="00A01AA9" w:rsidRPr="000E57BC" w14:paraId="5D027560" w14:textId="77777777" w:rsidTr="0020347A">
        <w:trPr>
          <w:trHeight w:val="342"/>
        </w:trPr>
        <w:tc>
          <w:tcPr>
            <w:tcW w:w="841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48EEEA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b. Inter-clutch interval (N = 21 intervals)</w:t>
            </w:r>
          </w:p>
        </w:tc>
      </w:tr>
      <w:tr w:rsidR="00A01AA9" w:rsidRPr="000E57BC" w14:paraId="2477224C" w14:textId="77777777" w:rsidTr="0020347A">
        <w:trPr>
          <w:trHeight w:val="282"/>
        </w:trPr>
        <w:tc>
          <w:tcPr>
            <w:tcW w:w="841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DD312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36.16; Tank-triplet/Group: 47.23; Residual: 4.66</w:t>
            </w:r>
          </w:p>
        </w:tc>
      </w:tr>
      <w:tr w:rsidR="00A01AA9" w:rsidRPr="000E57BC" w14:paraId="59584286" w14:textId="77777777" w:rsidTr="0020347A">
        <w:trPr>
          <w:trHeight w:val="319"/>
        </w:trPr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B7F66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331F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0964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177C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C2B2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FB980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C50E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01AA9" w:rsidRPr="000E57BC" w14:paraId="656AFE30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CE6A6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9399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-5.72 ± 9.85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3DE3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-26.08 – 13.63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0442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10.82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C4F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BE253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64E69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1C2FEEC9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674CB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B652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4D8C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DCA19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FF91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396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0.049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9716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3.89</w:t>
            </w:r>
          </w:p>
        </w:tc>
      </w:tr>
      <w:tr w:rsidR="00A01AA9" w:rsidRPr="000E57BC" w14:paraId="6234B847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8463F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(Intruded)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BC5B0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8.88 ± 4.34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BD2DF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0.06 – 17.71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5781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5.86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C3A2F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0E96E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7D7F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547E19B5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E79AD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Female size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9B51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0.49 ± 0.17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9587A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0.16 – 0.85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4294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8.64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0E7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3E9FB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40F5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01AA9" w:rsidRPr="000E57BC" w14:paraId="3C5D4600" w14:textId="77777777" w:rsidTr="0020347A">
        <w:trPr>
          <w:trHeight w:val="319"/>
        </w:trPr>
        <w:tc>
          <w:tcPr>
            <w:tcW w:w="24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AD1411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5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78572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76C3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02385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F8A78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FFFAD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060C6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A01AA9" w:rsidRPr="000E57BC" w14:paraId="1546630B" w14:textId="77777777" w:rsidTr="0020347A">
        <w:trPr>
          <w:trHeight w:val="28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33F12" w14:textId="77777777" w:rsidR="00A01AA9" w:rsidRPr="000E57BC" w:rsidRDefault="00A01AA9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783E8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C4A7A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F314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7080E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CC6FE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0.373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AEA2C" w14:textId="77777777" w:rsidR="00A01AA9" w:rsidRPr="000E57BC" w:rsidRDefault="00A01AA9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0.80</w:t>
            </w:r>
          </w:p>
        </w:tc>
      </w:tr>
    </w:tbl>
    <w:p w14:paraId="4852544B" w14:textId="77777777" w:rsidR="00A01AA9" w:rsidRPr="000E57BC" w:rsidRDefault="00A01AA9" w:rsidP="00A01AA9">
      <w:pPr>
        <w:spacing w:after="0"/>
        <w:rPr>
          <w:rFonts w:ascii="Cambria" w:hAnsi="Cambria"/>
          <w:sz w:val="24"/>
          <w:szCs w:val="24"/>
        </w:rPr>
      </w:pPr>
    </w:p>
    <w:p w14:paraId="24AA6CE9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A9"/>
    <w:rsid w:val="00222E63"/>
    <w:rsid w:val="005D5A10"/>
    <w:rsid w:val="00A01AA9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16E2"/>
  <w15:chartTrackingRefBased/>
  <w15:docId w15:val="{82669AA1-1ADA-4051-AF30-833AC59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2022-07-12T01:09:00Z</dcterms:created>
  <dcterms:modified xsi:type="dcterms:W3CDTF">2022-07-12T01:12:00Z</dcterms:modified>
</cp:coreProperties>
</file>