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1817D" w14:textId="77777777" w:rsidR="004836EE" w:rsidRPr="000E57BC" w:rsidRDefault="004836EE" w:rsidP="004836EE">
      <w:pPr>
        <w:spacing w:after="0"/>
        <w:jc w:val="both"/>
        <w:rPr>
          <w:rFonts w:ascii="Cambria" w:hAnsi="Cambria"/>
          <w:i/>
          <w:iCs/>
          <w:color w:val="000000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Supplementary File </w:t>
      </w:r>
      <w:r w:rsidRPr="000E57BC">
        <w:rPr>
          <w:rFonts w:ascii="Cambria" w:hAnsi="Cambria"/>
          <w:b/>
          <w:bCs/>
          <w:sz w:val="24"/>
          <w:szCs w:val="24"/>
        </w:rPr>
        <w:t>8.</w:t>
      </w:r>
      <w:r w:rsidRPr="000E57BC">
        <w:rPr>
          <w:rFonts w:ascii="Cambria" w:hAnsi="Cambria"/>
          <w:sz w:val="24"/>
          <w:szCs w:val="24"/>
        </w:rPr>
        <w:t xml:space="preserve"> </w:t>
      </w:r>
      <w:r w:rsidRPr="000E57BC">
        <w:rPr>
          <w:rFonts w:ascii="Cambria" w:hAnsi="Cambria"/>
          <w:b/>
          <w:bCs/>
          <w:sz w:val="24"/>
          <w:szCs w:val="24"/>
        </w:rPr>
        <w:t>Statistical summary of linear mixed models testing the effect of chronic outgroup conflict (Intruded vs Control, Experiment I) on offspring behaviour.</w:t>
      </w:r>
      <w:r w:rsidRPr="000E57BC">
        <w:rPr>
          <w:rFonts w:ascii="Cambria" w:hAnsi="Cambria"/>
          <w:sz w:val="24"/>
          <w:szCs w:val="24"/>
        </w:rPr>
        <w:t xml:space="preserve"> Effect of outgroup conflict on (a) mean pre-stimulus activity (%), (b) mean pre-stimulus nearest-neighbour distance (cm) (c) mean latency to freeze (s) post-stimulus, and (d) latency (s) to become active post-stimulus. </w:t>
      </w:r>
      <w:r w:rsidRPr="000E57BC">
        <w:rPr>
          <w:rFonts w:ascii="Cambria" w:hAnsi="Cambria"/>
          <w:color w:val="000000"/>
          <w:sz w:val="24"/>
          <w:szCs w:val="24"/>
          <w:lang w:eastAsia="en-GB"/>
        </w:rPr>
        <w:t xml:space="preserve">Tank-triplet and </w:t>
      </w:r>
      <w:r w:rsidRPr="000E57BC">
        <w:rPr>
          <w:rFonts w:ascii="Cambria" w:hAnsi="Cambria"/>
          <w:iCs/>
          <w:sz w:val="24"/>
          <w:szCs w:val="24"/>
        </w:rPr>
        <w:t>group identity nested within tank-triplet were fitted as random intercepts (with variances shown). The reference level for Treatment was Control. Each table section displays the final model, with removed non-significant interactions below. For fixed effects included in significant interactions, only parameter estimates are shown.</w:t>
      </w:r>
    </w:p>
    <w:p w14:paraId="46D150D5" w14:textId="77777777" w:rsidR="004836EE" w:rsidRPr="000E57BC" w:rsidRDefault="004836EE" w:rsidP="004836EE">
      <w:pPr>
        <w:spacing w:after="0" w:line="480" w:lineRule="auto"/>
        <w:rPr>
          <w:rFonts w:ascii="Cambria" w:hAnsi="Cambria"/>
          <w:iCs/>
          <w:sz w:val="24"/>
          <w:szCs w:val="24"/>
        </w:rPr>
      </w:pPr>
    </w:p>
    <w:tbl>
      <w:tblPr>
        <w:tblW w:w="9544" w:type="dxa"/>
        <w:tblLook w:val="04A0" w:firstRow="1" w:lastRow="0" w:firstColumn="1" w:lastColumn="0" w:noHBand="0" w:noVBand="1"/>
      </w:tblPr>
      <w:tblGrid>
        <w:gridCol w:w="3418"/>
        <w:gridCol w:w="1655"/>
        <w:gridCol w:w="1540"/>
        <w:gridCol w:w="716"/>
        <w:gridCol w:w="893"/>
        <w:gridCol w:w="992"/>
        <w:gridCol w:w="605"/>
      </w:tblGrid>
      <w:tr w:rsidR="004836EE" w:rsidRPr="000E57BC" w14:paraId="70B405E3" w14:textId="77777777" w:rsidTr="0020347A">
        <w:trPr>
          <w:trHeight w:val="343"/>
        </w:trPr>
        <w:tc>
          <w:tcPr>
            <w:tcW w:w="9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716CC99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color w:val="000000"/>
                <w:lang w:eastAsia="en-GB"/>
              </w:rPr>
              <w:t>a. Pre-stimulus activity (N=21 clutches)</w:t>
            </w:r>
          </w:p>
        </w:tc>
      </w:tr>
      <w:tr w:rsidR="004836EE" w:rsidRPr="000E57BC" w14:paraId="12131E87" w14:textId="77777777" w:rsidTr="0020347A">
        <w:trPr>
          <w:trHeight w:val="283"/>
        </w:trPr>
        <w:tc>
          <w:tcPr>
            <w:tcW w:w="9544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2BC6B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0.02; Tank-triplet/Group: 0.00; Residual: 0.03</w:t>
            </w:r>
          </w:p>
        </w:tc>
      </w:tr>
      <w:tr w:rsidR="004836EE" w:rsidRPr="000E57BC" w14:paraId="5BD2FE3E" w14:textId="77777777" w:rsidTr="0020347A">
        <w:trPr>
          <w:trHeight w:val="320"/>
        </w:trPr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6E9BA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C13F6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A9A95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D30A93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49842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5F31A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00553E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4836EE" w:rsidRPr="000E57BC" w14:paraId="5023551E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07EBE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B2048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0.913 ± 0.593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23B28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-0.16 – 2.09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42E9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15.24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B63FE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7CFA7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0.144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62557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</w:tr>
      <w:tr w:rsidR="004836EE" w:rsidRPr="000E57BC" w14:paraId="1C635544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549EB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1BD6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BC3CE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36FE7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8E85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6B337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0.194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61BC0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1.69</w:t>
            </w:r>
          </w:p>
        </w:tc>
      </w:tr>
      <w:tr w:rsidR="004836EE" w:rsidRPr="000E57BC" w14:paraId="589CC137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AD43E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D246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0.149 ± 0.0.117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9F04F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-0.09 – 0.37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4FAB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15.83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212A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31710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0.224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8C510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2104FB1A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D42FC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 duration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F758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-0.004 ± 0.002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C3D18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-0.01 – 0.00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08A06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13.93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BECE3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-2.21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B78BD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0.044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3ADF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</w:tr>
      <w:tr w:rsidR="004836EE" w:rsidRPr="000E57BC" w14:paraId="0F81DC15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1D448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Offspring size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9C51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-0.020 ± 0.036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A012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-0.09 – 0.05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A34A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12.15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34A4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47A0D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0.592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B27C7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7A3EAE33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4BC7E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Number of offspring in test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FDD5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0.029 ± 0.037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BACA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-0.05 – 0.09</w:t>
            </w:r>
          </w:p>
        </w:tc>
        <w:tc>
          <w:tcPr>
            <w:tcW w:w="7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9B25F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15.68</w:t>
            </w:r>
          </w:p>
        </w:tc>
        <w:tc>
          <w:tcPr>
            <w:tcW w:w="8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0C170D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0.78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DD088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0.449</w:t>
            </w:r>
          </w:p>
        </w:tc>
        <w:tc>
          <w:tcPr>
            <w:tcW w:w="3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9D8687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</w:tr>
      <w:tr w:rsidR="004836EE" w:rsidRPr="000E57BC" w14:paraId="17D214DF" w14:textId="77777777" w:rsidTr="0020347A">
        <w:trPr>
          <w:trHeight w:val="320"/>
        </w:trPr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ADCD77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</w:t>
            </w:r>
          </w:p>
        </w:tc>
        <w:tc>
          <w:tcPr>
            <w:tcW w:w="165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B040A6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ACE1C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5EF92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88D688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9B144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6668DE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4836EE" w:rsidRPr="000E57BC" w14:paraId="5E2515B3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76B2D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Treatment duration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7981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2257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4E74D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A6C7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0A006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0.151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7CB0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2.06</w:t>
            </w:r>
          </w:p>
        </w:tc>
      </w:tr>
      <w:tr w:rsidR="004836EE" w:rsidRPr="000E57BC" w14:paraId="531FCAEC" w14:textId="77777777" w:rsidTr="0020347A">
        <w:trPr>
          <w:trHeight w:val="343"/>
        </w:trPr>
        <w:tc>
          <w:tcPr>
            <w:tcW w:w="954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FBE506A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b. Nearest-neighbour distance (N=21 clutches)</w:t>
            </w:r>
          </w:p>
        </w:tc>
      </w:tr>
      <w:tr w:rsidR="004836EE" w:rsidRPr="000E57BC" w14:paraId="17D6D7D5" w14:textId="77777777" w:rsidTr="0020347A">
        <w:trPr>
          <w:trHeight w:val="283"/>
        </w:trPr>
        <w:tc>
          <w:tcPr>
            <w:tcW w:w="9544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B8A677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0.06; Tank-triplet/Group: 0.01; Residual: 0.34</w:t>
            </w:r>
          </w:p>
        </w:tc>
      </w:tr>
      <w:tr w:rsidR="004836EE" w:rsidRPr="000E57BC" w14:paraId="2EAEFB3A" w14:textId="77777777" w:rsidTr="0020347A">
        <w:trPr>
          <w:trHeight w:val="320"/>
        </w:trPr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22CD7D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31F659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C4882D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A90A0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F1922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81523E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3CC719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4836EE" w:rsidRPr="000E57BC" w14:paraId="443E66F9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89E31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9612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7.08 ± 1.90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17E4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3.30 – 10.76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5FA2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15.67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98E6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3.73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87A5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0.002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9C6D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 </w:t>
            </w:r>
          </w:p>
        </w:tc>
      </w:tr>
      <w:tr w:rsidR="004836EE" w:rsidRPr="000E57BC" w14:paraId="4D152FA2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126C4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8EB8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1122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165A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4FC66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3BB4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0.745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3A38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0.11</w:t>
            </w:r>
          </w:p>
        </w:tc>
      </w:tr>
      <w:tr w:rsidR="004836EE" w:rsidRPr="000E57BC" w14:paraId="5710E9D5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13FAE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4CA48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0.11 ± 0.37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0FE5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-0.57 – 0.75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AA68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9.92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2543E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69CE6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0.780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E08B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3BC3A2C8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787AA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duration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C653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-0.01 ± 0.01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2D9E0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-0.02 – 0.01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D2E6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14.78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92E6E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7211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0.332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CE46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650976A9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89830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Number of offspring in test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358D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-0.44 ± 0.12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4A739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-0.65 – -0.20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FEB2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11.39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C3E63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-3.69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216F0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0.003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A6C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</w:tr>
      <w:tr w:rsidR="004836EE" w:rsidRPr="000E57BC" w14:paraId="49DF374D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A2516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Offspring size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D81D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0.05 ± 0.12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B5F4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-0.17 – -0.26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269B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11.42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EE89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0.40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0E223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0.697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3F373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19734A14" w14:textId="77777777" w:rsidTr="0020347A">
        <w:trPr>
          <w:trHeight w:val="320"/>
        </w:trPr>
        <w:tc>
          <w:tcPr>
            <w:tcW w:w="34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596B7B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</w:t>
            </w:r>
          </w:p>
        </w:tc>
        <w:tc>
          <w:tcPr>
            <w:tcW w:w="165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7CFBC3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D35CE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9EF2F0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89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DABAC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3D2D9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3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0B52C6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4836EE" w:rsidRPr="000E57BC" w14:paraId="5E2D3197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D9410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Treatment duration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62FDD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6E31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3A15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2076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226F3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0.100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D04C8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2.70</w:t>
            </w:r>
          </w:p>
        </w:tc>
      </w:tr>
      <w:tr w:rsidR="004836EE" w:rsidRPr="000E57BC" w14:paraId="19704219" w14:textId="77777777" w:rsidTr="0020347A">
        <w:trPr>
          <w:trHeight w:val="343"/>
        </w:trPr>
        <w:tc>
          <w:tcPr>
            <w:tcW w:w="954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D44BE5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c. Latency to freeze (N=21 clutches)</w:t>
            </w:r>
          </w:p>
        </w:tc>
      </w:tr>
      <w:tr w:rsidR="004836EE" w:rsidRPr="000E57BC" w14:paraId="78BD3D6E" w14:textId="77777777" w:rsidTr="0020347A">
        <w:trPr>
          <w:trHeight w:val="283"/>
        </w:trPr>
        <w:tc>
          <w:tcPr>
            <w:tcW w:w="9544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A46B83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Random terms: Tank-triplet: 0.93; Tank-triplet/Group: 0.00; Residual: 0.34</w:t>
            </w:r>
          </w:p>
        </w:tc>
      </w:tr>
      <w:tr w:rsidR="004836EE" w:rsidRPr="000E57BC" w14:paraId="05AB530C" w14:textId="77777777" w:rsidTr="0020347A">
        <w:trPr>
          <w:trHeight w:val="320"/>
        </w:trPr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EA91B0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E3C68E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452993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8CD2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C27E4D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7407A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561D3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4836EE" w:rsidRPr="000E57BC" w14:paraId="6A440516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DB034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D813F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-4.15 ± 2.53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43D3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-9.97–0.13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DD747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10.38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88646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-1.64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4103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0.130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EA6D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4F5A62F5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3FBA0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912C6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2141D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A82BD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65D3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29E3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0.806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C3CEE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0.06</w:t>
            </w:r>
          </w:p>
        </w:tc>
      </w:tr>
      <w:tr w:rsidR="004836EE" w:rsidRPr="000E57BC" w14:paraId="03A5E816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32B71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(Intruded)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6711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0.13 ± 0.53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DF797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-0.76–1.02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0538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12.77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0CBF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C9FFD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0.815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272A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78321103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53EEE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duration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BE70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0.03 ± 0.01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A1A8F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0.02–0.06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9A9D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9.41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5079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173C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0.011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2F15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11AD653A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3A1F1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Number of offspring in test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86C2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0.25 ± 0.13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9C039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0.02–0.47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0436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7.48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72B5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5E59F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0.102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6CFC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43D065FF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11F70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Offspring size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FE7F6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-0.15 ± 0.15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2A97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-0.43–0.24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C706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11.07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028E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-0.98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D324E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0.348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FA9C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30FB0091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5BE68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Pre-stimulus activity levels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65C4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4.89 ± 1.01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F922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3.08–6.70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67AA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10.08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CDB2D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4.84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0F3C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&lt;0.001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546D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4CF33F17" w14:textId="77777777" w:rsidTr="0020347A">
        <w:trPr>
          <w:trHeight w:val="320"/>
        </w:trPr>
        <w:tc>
          <w:tcPr>
            <w:tcW w:w="34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519471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REMOVED INTERACTION</w:t>
            </w:r>
          </w:p>
        </w:tc>
        <w:tc>
          <w:tcPr>
            <w:tcW w:w="165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B87DC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BD32A0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4BF1F9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89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ED319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452073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33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AC8B9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4836EE" w:rsidRPr="000E57BC" w14:paraId="2B99800F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8460D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Treatment duration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41B6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BADC9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6C56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08C10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A14C3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0.666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B333E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0.19</w:t>
            </w:r>
          </w:p>
        </w:tc>
      </w:tr>
      <w:tr w:rsidR="004836EE" w:rsidRPr="000E57BC" w14:paraId="38D9EBE1" w14:textId="77777777" w:rsidTr="0020347A">
        <w:trPr>
          <w:trHeight w:val="343"/>
        </w:trPr>
        <w:tc>
          <w:tcPr>
            <w:tcW w:w="954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D28235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b/>
                <w:bCs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b/>
                <w:bCs/>
                <w:lang w:eastAsia="en-GB"/>
              </w:rPr>
              <w:t>d. Latency to first movement post-stimulus (N=21 clutches)</w:t>
            </w:r>
          </w:p>
        </w:tc>
      </w:tr>
      <w:tr w:rsidR="004836EE" w:rsidRPr="000E57BC" w14:paraId="40208472" w14:textId="77777777" w:rsidTr="0020347A">
        <w:trPr>
          <w:trHeight w:val="283"/>
        </w:trPr>
        <w:tc>
          <w:tcPr>
            <w:tcW w:w="9544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3AF6F3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lastRenderedPageBreak/>
              <w:t>Random terms: Tank-triplet: 0.0; Tank-triplet/Group: 0.0; Residual: 135.3</w:t>
            </w:r>
          </w:p>
        </w:tc>
      </w:tr>
      <w:tr w:rsidR="004836EE" w:rsidRPr="000E57BC" w14:paraId="46CC0EAE" w14:textId="77777777" w:rsidTr="0020347A">
        <w:trPr>
          <w:trHeight w:val="320"/>
        </w:trPr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85DDC9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FINAL MODEL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9A2FB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estimate ± </w:t>
            </w: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s.e.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25C5E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C.I.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59510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proofErr w:type="spellStart"/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df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D493D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381717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DA967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color w:val="000000"/>
                <w:lang w:eastAsia="en-GB"/>
              </w:rPr>
              <w:t>Χ</w:t>
            </w:r>
            <w:r w:rsidRPr="000E57BC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en-GB"/>
              </w:rPr>
              <w:t>2</w:t>
            </w:r>
          </w:p>
        </w:tc>
      </w:tr>
      <w:tr w:rsidR="004836EE" w:rsidRPr="000E57BC" w14:paraId="67F0C784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BF7F7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 xml:space="preserve">Intercept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46E88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29.44 ± 38.52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1534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-34.79 – 94.02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414E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14.00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3649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60FC8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0.457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834DD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419B19E3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30CDD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Treatment (Intruded)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1421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35.99 ± 17.49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06076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18A59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55F5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81CE6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95A5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51D258E8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CFD57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duration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FF7AE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0.13 ± 0.21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D9876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EE74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C0EF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7416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59358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5FC70519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99021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Number of offspring in test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AFF48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-2.25 ± 2.27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036F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-6.06 – 1.55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951F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14.00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B097D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-0.990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7CB30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0.337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AD4E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i/>
                <w:iCs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i/>
                <w:iCs/>
                <w:lang w:eastAsia="en-GB"/>
              </w:rPr>
              <w:t> </w:t>
            </w:r>
          </w:p>
        </w:tc>
      </w:tr>
      <w:tr w:rsidR="004836EE" w:rsidRPr="000E57BC" w14:paraId="2F5092E3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B8617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Offspring size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423C8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3.15 ± 2.19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D7A3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-0.51 – 8.76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6393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14.00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CE30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1.440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EF97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0.171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4DD0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09A97B82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FE887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Pre-stimulus activity levels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869A0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-30.43 ± 14.15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8C5C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-54.13 – -6.71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8A5BC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14.00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AECDF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-2.150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DFD1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0.049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3C35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4836EE" w:rsidRPr="000E57BC" w14:paraId="30F8DCDE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3E5CB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Treatment x Treatment duration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38619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C2F65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3060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A9681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C9E8B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0.032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AFF82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4.62</w:t>
            </w:r>
          </w:p>
        </w:tc>
      </w:tr>
      <w:tr w:rsidR="004836EE" w:rsidRPr="000E57BC" w14:paraId="0D1C4682" w14:textId="77777777" w:rsidTr="0020347A">
        <w:trPr>
          <w:trHeight w:val="283"/>
        </w:trPr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E04CB" w14:textId="77777777" w:rsidR="004836EE" w:rsidRPr="000E57BC" w:rsidRDefault="004836EE" w:rsidP="0020347A">
            <w:pPr>
              <w:suppressAutoHyphens w:val="0"/>
              <w:autoSpaceDN/>
              <w:spacing w:after="0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Intruded x Treatment duration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AB8EA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-0.49 ± 0.26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4A25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lang w:eastAsia="en-GB"/>
              </w:rPr>
              <w:t>-0.93 – -0.04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448A3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14.00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339B4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-1.860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999D7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0.085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F92B8" w14:textId="77777777" w:rsidR="004836EE" w:rsidRPr="000E57BC" w:rsidRDefault="004836EE" w:rsidP="0020347A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0E57B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</w:tbl>
    <w:p w14:paraId="10C99C68" w14:textId="77777777" w:rsidR="004836EE" w:rsidRPr="000E57BC" w:rsidRDefault="004836EE" w:rsidP="004836EE">
      <w:pPr>
        <w:spacing w:after="0"/>
        <w:rPr>
          <w:rFonts w:ascii="Cambria" w:hAnsi="Cambria"/>
          <w:iCs/>
          <w:sz w:val="24"/>
          <w:szCs w:val="24"/>
        </w:rPr>
      </w:pPr>
    </w:p>
    <w:p w14:paraId="02466B39" w14:textId="77777777" w:rsidR="00222E63" w:rsidRDefault="00222E63"/>
    <w:sectPr w:rsidR="0022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EE"/>
    <w:rsid w:val="00222E63"/>
    <w:rsid w:val="004836EE"/>
    <w:rsid w:val="005D5A10"/>
    <w:rsid w:val="00B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69F2"/>
  <w15:chartTrackingRefBased/>
  <w15:docId w15:val="{B367A95E-8524-4C7E-8985-00A739ED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6EE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Goncalves</dc:creator>
  <cp:keywords/>
  <dc:description/>
  <cp:lastModifiedBy>Ines Goncalves</cp:lastModifiedBy>
  <cp:revision>1</cp:revision>
  <dcterms:created xsi:type="dcterms:W3CDTF">2022-07-12T01:07:00Z</dcterms:created>
  <dcterms:modified xsi:type="dcterms:W3CDTF">2022-07-12T01:08:00Z</dcterms:modified>
</cp:coreProperties>
</file>