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C67D917" w14:textId="025682BD" w:rsidR="007344DE" w:rsidRPr="00671922" w:rsidRDefault="007150FC" w:rsidP="00C24F11">
      <w:pPr>
        <w:rPr>
          <w:rFonts w:ascii="Arial" w:hAnsi="Arial" w:cs="Arial"/>
          <w:b/>
          <w:bCs/>
          <w:noProof/>
        </w:rPr>
      </w:pPr>
      <w:r w:rsidRPr="00BB0A7E">
        <w:rPr>
          <w:rFonts w:ascii="Arial" w:hAnsi="Arial" w:cs="Arial"/>
          <w:b/>
          <w:bCs/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6677987" wp14:editId="0747018E">
                <wp:simplePos x="0" y="0"/>
                <wp:positionH relativeFrom="column">
                  <wp:posOffset>4285785</wp:posOffset>
                </wp:positionH>
                <wp:positionV relativeFrom="paragraph">
                  <wp:posOffset>78059</wp:posOffset>
                </wp:positionV>
                <wp:extent cx="2618740" cy="6638692"/>
                <wp:effectExtent l="0" t="0" r="0" b="381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8740" cy="663869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2EC6079" w14:textId="4B119E84" w:rsidR="00C24F11" w:rsidRPr="0002658D" w:rsidRDefault="00C24F11" w:rsidP="00C24F11">
                            <w:pPr>
                              <w:spacing w:line="360" w:lineRule="auto"/>
                              <w:rPr>
                                <w:color w:val="000000" w:themeColor="text1"/>
                              </w:rPr>
                            </w:pPr>
                            <w:r w:rsidRPr="0002658D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color w:val="000000" w:themeColor="text1"/>
                                <w:lang w:val="en-GB"/>
                              </w:rPr>
                              <w:t xml:space="preserve">Figure 8- Figure Supplement 1. scRNAseq analysis of </w:t>
                            </w:r>
                            <w:r w:rsidRPr="0002658D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Klk8</w:t>
                            </w:r>
                            <w:r w:rsidRPr="0002658D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color w:val="000000" w:themeColor="text1"/>
                                <w:lang w:val="en-GB"/>
                              </w:rPr>
                              <w:t xml:space="preserve"> and </w:t>
                            </w:r>
                            <w:r w:rsidRPr="0002658D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Klk11</w:t>
                            </w:r>
                            <w:r w:rsidRPr="0002658D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color w:val="000000" w:themeColor="text1"/>
                                <w:lang w:val="en-GB"/>
                              </w:rPr>
                              <w:t xml:space="preserve"> from the PCL mouse model. </w:t>
                            </w:r>
                            <w:r w:rsidRPr="0002658D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lang w:val="en-GB"/>
                              </w:rPr>
                              <w:t xml:space="preserve">Violin plots representing single cell expression of (a) </w:t>
                            </w:r>
                            <w:r w:rsidRPr="0002658D"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Klk8</w:t>
                            </w:r>
                            <w:r w:rsidRPr="0002658D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lang w:val="en-GB"/>
                              </w:rPr>
                              <w:t xml:space="preserve"> and (b) </w:t>
                            </w:r>
                            <w:r w:rsidRPr="0002658D"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 xml:space="preserve">Klk11 </w:t>
                            </w:r>
                            <w:r w:rsidRPr="0002658D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lang w:val="en-GB"/>
                              </w:rPr>
                              <w:t>gene transcripts in 8 endothelial cell clusters (E1-E8), smooth muscle cells (SMCs), fibroblasts (Fibro), 4 monocytes/macrophages clusters (Mo1-4), dendritic cells (DC), and T cells (T) in the mouse carotid arteries following 2 days or 2 weeks of the PCL surgery as we recently reported</w:t>
                            </w:r>
                            <w:r w:rsidRPr="0002658D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vertAlign w:val="superscript"/>
                                <w:lang w:val="en-GB"/>
                              </w:rPr>
                              <w:t>38</w:t>
                            </w:r>
                            <w:r w:rsidRPr="0002658D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lang w:val="en-GB"/>
                              </w:rPr>
                              <w:t>. The published scRNAseq data</w:t>
                            </w:r>
                            <w:r w:rsidRPr="0002658D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vertAlign w:val="superscript"/>
                                <w:lang w:val="en-GB"/>
                              </w:rPr>
                              <w:t xml:space="preserve">38 </w:t>
                            </w:r>
                            <w:r w:rsidRPr="0002658D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lang w:val="en-GB"/>
                              </w:rPr>
                              <w:t xml:space="preserve">were re-analyzed here for </w:t>
                            </w:r>
                            <w:r w:rsidRPr="0002658D"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Klk8</w:t>
                            </w:r>
                            <w:r w:rsidRPr="0002658D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lang w:val="en-GB"/>
                              </w:rPr>
                              <w:t xml:space="preserve"> and </w:t>
                            </w:r>
                            <w:r w:rsidRPr="0002658D"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Klk11</w:t>
                            </w:r>
                            <w:r w:rsidRPr="0002658D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lang w:val="en-GB"/>
                              </w:rPr>
                              <w:t xml:space="preserve"> genes. </w:t>
                            </w:r>
                            <w:r w:rsidRPr="0002658D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</w:rPr>
                              <w:t>E1–E4 clusters represent ECs exposed to </w:t>
                            </w:r>
                            <w:r w:rsidRPr="0002658D">
                              <w:rPr>
                                <w:rFonts w:ascii="Arial" w:hAnsi="Arial" w:cs="Arial"/>
                                <w:i/>
                                <w:iCs/>
                                <w:noProof/>
                                <w:color w:val="000000" w:themeColor="text1"/>
                              </w:rPr>
                              <w:t>s-flow</w:t>
                            </w:r>
                            <w:r w:rsidRPr="0002658D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</w:rPr>
                              <w:t xml:space="preserve"> conditions in the RCA. E5 and E7 clusters represent ECs exposed to acute (2 days) </w:t>
                            </w:r>
                            <w:r w:rsidRPr="0002658D">
                              <w:rPr>
                                <w:rFonts w:ascii="Arial" w:hAnsi="Arial" w:cs="Arial"/>
                                <w:i/>
                                <w:iCs/>
                                <w:noProof/>
                                <w:color w:val="000000" w:themeColor="text1"/>
                              </w:rPr>
                              <w:t xml:space="preserve">d-flow </w:t>
                            </w:r>
                            <w:r w:rsidRPr="0002658D">
                              <w:rPr>
                                <w:rFonts w:ascii="Arial" w:hAnsi="Arial" w:cs="Arial"/>
                                <w:iCs/>
                                <w:noProof/>
                                <w:color w:val="000000" w:themeColor="text1"/>
                              </w:rPr>
                              <w:t>in the LCA</w:t>
                            </w:r>
                            <w:r w:rsidRPr="0002658D">
                              <w:rPr>
                                <w:rFonts w:ascii="Arial" w:hAnsi="Arial" w:cs="Arial"/>
                                <w:i/>
                                <w:iCs/>
                                <w:noProof/>
                                <w:color w:val="000000" w:themeColor="text1"/>
                              </w:rPr>
                              <w:t xml:space="preserve">. </w:t>
                            </w:r>
                            <w:r w:rsidRPr="0002658D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</w:rPr>
                              <w:t xml:space="preserve">E6 and E8 clusters represent ECs exposed to chronic (2 weeks) </w:t>
                            </w:r>
                            <w:r w:rsidRPr="0002658D">
                              <w:rPr>
                                <w:rFonts w:ascii="Arial" w:hAnsi="Arial" w:cs="Arial"/>
                                <w:i/>
                                <w:iCs/>
                                <w:noProof/>
                                <w:color w:val="000000" w:themeColor="text1"/>
                              </w:rPr>
                              <w:t xml:space="preserve">d-flow </w:t>
                            </w:r>
                            <w:r w:rsidRPr="0002658D">
                              <w:rPr>
                                <w:rFonts w:ascii="Arial" w:hAnsi="Arial" w:cs="Arial"/>
                                <w:iCs/>
                                <w:noProof/>
                                <w:color w:val="000000" w:themeColor="text1"/>
                              </w:rPr>
                              <w:t>in the LCA</w:t>
                            </w:r>
                            <w:r w:rsidRPr="0002658D">
                              <w:rPr>
                                <w:rFonts w:ascii="Arial" w:hAnsi="Arial" w:cs="Arial"/>
                                <w:i/>
                                <w:iCs/>
                                <w:noProof/>
                                <w:color w:val="000000" w:themeColor="text1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677987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337.45pt;margin-top:6.15pt;width:206.2pt;height:522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" fillcolor="white [3201]" stroked="f" strokeweight=".5pt">
                <v:textbox>
                  <w:txbxContent>
                    <w:p w14:paraId="22EC6079" w14:textId="4B119E84" w:rsidR="00C24F11" w:rsidRPr="0002658D" w:rsidRDefault="00C24F11" w:rsidP="00C24F11">
                      <w:pPr>
                        <w:spacing w:line="360" w:lineRule="auto"/>
                        <w:rPr>
                          <w:color w:val="000000" w:themeColor="text1"/>
                        </w:rPr>
                      </w:pPr>
                      <w:r w:rsidRPr="0002658D">
                        <w:rPr>
                          <w:rFonts w:ascii="Arial" w:hAnsi="Arial" w:cs="Arial"/>
                          <w:b/>
                          <w:bCs/>
                          <w:noProof/>
                          <w:color w:val="000000" w:themeColor="text1"/>
                          <w:lang w:val="en-GB"/>
                        </w:rPr>
                        <w:t xml:space="preserve">Figure 8- Figure Supplement 1. scRNAseq analysis of </w:t>
                      </w:r>
                      <w:r w:rsidRPr="0002658D">
                        <w:rPr>
                          <w:rFonts w:ascii="Arial" w:hAnsi="Arial" w:cs="Arial"/>
                          <w:b/>
                          <w:bCs/>
                          <w:i/>
                          <w:noProof/>
                          <w:color w:val="000000" w:themeColor="text1"/>
                          <w:lang w:val="en-GB"/>
                        </w:rPr>
                        <w:t>Klk8</w:t>
                      </w:r>
                      <w:r w:rsidRPr="0002658D">
                        <w:rPr>
                          <w:rFonts w:ascii="Arial" w:hAnsi="Arial" w:cs="Arial"/>
                          <w:b/>
                          <w:bCs/>
                          <w:noProof/>
                          <w:color w:val="000000" w:themeColor="text1"/>
                          <w:lang w:val="en-GB"/>
                        </w:rPr>
                        <w:t xml:space="preserve"> and </w:t>
                      </w:r>
                      <w:r w:rsidRPr="0002658D">
                        <w:rPr>
                          <w:rFonts w:ascii="Arial" w:hAnsi="Arial" w:cs="Arial"/>
                          <w:b/>
                          <w:bCs/>
                          <w:i/>
                          <w:noProof/>
                          <w:color w:val="000000" w:themeColor="text1"/>
                          <w:lang w:val="en-GB"/>
                        </w:rPr>
                        <w:t>Klk11</w:t>
                      </w:r>
                      <w:r w:rsidRPr="0002658D">
                        <w:rPr>
                          <w:rFonts w:ascii="Arial" w:hAnsi="Arial" w:cs="Arial"/>
                          <w:b/>
                          <w:bCs/>
                          <w:noProof/>
                          <w:color w:val="000000" w:themeColor="text1"/>
                          <w:lang w:val="en-GB"/>
                        </w:rPr>
                        <w:t xml:space="preserve"> from the PCL mouse model. </w:t>
                      </w:r>
                      <w:r w:rsidRPr="0002658D">
                        <w:rPr>
                          <w:rFonts w:ascii="Arial" w:hAnsi="Arial" w:cs="Arial"/>
                          <w:noProof/>
                          <w:color w:val="000000" w:themeColor="text1"/>
                          <w:lang w:val="en-GB"/>
                        </w:rPr>
                        <w:t xml:space="preserve">Violin plots representing single cell expression of (a) </w:t>
                      </w:r>
                      <w:r w:rsidRPr="0002658D"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Klk8</w:t>
                      </w:r>
                      <w:r w:rsidRPr="0002658D">
                        <w:rPr>
                          <w:rFonts w:ascii="Arial" w:hAnsi="Arial" w:cs="Arial"/>
                          <w:noProof/>
                          <w:color w:val="000000" w:themeColor="text1"/>
                          <w:lang w:val="en-GB"/>
                        </w:rPr>
                        <w:t xml:space="preserve"> and (b) </w:t>
                      </w:r>
                      <w:r w:rsidRPr="0002658D"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 xml:space="preserve">Klk11 </w:t>
                      </w:r>
                      <w:r w:rsidRPr="0002658D">
                        <w:rPr>
                          <w:rFonts w:ascii="Arial" w:hAnsi="Arial" w:cs="Arial"/>
                          <w:noProof/>
                          <w:color w:val="000000" w:themeColor="text1"/>
                          <w:lang w:val="en-GB"/>
                        </w:rPr>
                        <w:t>gene transcripts in 8 endothelial cell clusters (E1-E8), smooth muscle cells (SMCs), fibroblasts (Fibro), 4 monocytes/macrophages clusters (Mo1-4), dendritic cells (DC), and T cells (T) in the mouse carotid arteries following 2 days or 2 weeks of the PCL surgery as we recently reported</w:t>
                      </w:r>
                      <w:r w:rsidRPr="0002658D">
                        <w:rPr>
                          <w:rFonts w:ascii="Arial" w:hAnsi="Arial" w:cs="Arial"/>
                          <w:noProof/>
                          <w:color w:val="000000" w:themeColor="text1"/>
                          <w:vertAlign w:val="superscript"/>
                          <w:lang w:val="en-GB"/>
                        </w:rPr>
                        <w:t>38</w:t>
                      </w:r>
                      <w:r w:rsidRPr="0002658D">
                        <w:rPr>
                          <w:rFonts w:ascii="Arial" w:hAnsi="Arial" w:cs="Arial"/>
                          <w:noProof/>
                          <w:color w:val="000000" w:themeColor="text1"/>
                          <w:lang w:val="en-GB"/>
                        </w:rPr>
                        <w:t>. The published scRNAseq data</w:t>
                      </w:r>
                      <w:r w:rsidRPr="0002658D">
                        <w:rPr>
                          <w:rFonts w:ascii="Arial" w:hAnsi="Arial" w:cs="Arial"/>
                          <w:noProof/>
                          <w:color w:val="000000" w:themeColor="text1"/>
                          <w:vertAlign w:val="superscript"/>
                          <w:lang w:val="en-GB"/>
                        </w:rPr>
                        <w:t xml:space="preserve">38 </w:t>
                      </w:r>
                      <w:r w:rsidRPr="0002658D">
                        <w:rPr>
                          <w:rFonts w:ascii="Arial" w:hAnsi="Arial" w:cs="Arial"/>
                          <w:noProof/>
                          <w:color w:val="000000" w:themeColor="text1"/>
                          <w:lang w:val="en-GB"/>
                        </w:rPr>
                        <w:t xml:space="preserve">were re-analyzed here for </w:t>
                      </w:r>
                      <w:r w:rsidRPr="0002658D"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Klk8</w:t>
                      </w:r>
                      <w:r w:rsidRPr="0002658D">
                        <w:rPr>
                          <w:rFonts w:ascii="Arial" w:hAnsi="Arial" w:cs="Arial"/>
                          <w:noProof/>
                          <w:color w:val="000000" w:themeColor="text1"/>
                          <w:lang w:val="en-GB"/>
                        </w:rPr>
                        <w:t xml:space="preserve"> and </w:t>
                      </w:r>
                      <w:r w:rsidRPr="0002658D"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Klk11</w:t>
                      </w:r>
                      <w:r w:rsidRPr="0002658D">
                        <w:rPr>
                          <w:rFonts w:ascii="Arial" w:hAnsi="Arial" w:cs="Arial"/>
                          <w:noProof/>
                          <w:color w:val="000000" w:themeColor="text1"/>
                          <w:lang w:val="en-GB"/>
                        </w:rPr>
                        <w:t xml:space="preserve"> genes. </w:t>
                      </w:r>
                      <w:r w:rsidRPr="0002658D">
                        <w:rPr>
                          <w:rFonts w:ascii="Arial" w:hAnsi="Arial" w:cs="Arial"/>
                          <w:noProof/>
                          <w:color w:val="000000" w:themeColor="text1"/>
                        </w:rPr>
                        <w:t>E1–E4 clusters represent ECs exposed to </w:t>
                      </w:r>
                      <w:r w:rsidRPr="0002658D">
                        <w:rPr>
                          <w:rFonts w:ascii="Arial" w:hAnsi="Arial" w:cs="Arial"/>
                          <w:i/>
                          <w:iCs/>
                          <w:noProof/>
                          <w:color w:val="000000" w:themeColor="text1"/>
                        </w:rPr>
                        <w:t>s-flow</w:t>
                      </w:r>
                      <w:r w:rsidRPr="0002658D">
                        <w:rPr>
                          <w:rFonts w:ascii="Arial" w:hAnsi="Arial" w:cs="Arial"/>
                          <w:noProof/>
                          <w:color w:val="000000" w:themeColor="text1"/>
                        </w:rPr>
                        <w:t xml:space="preserve"> conditions in the RCA. E5 and E7 clusters represent ECs exposed to acute (2 days) </w:t>
                      </w:r>
                      <w:r w:rsidRPr="0002658D">
                        <w:rPr>
                          <w:rFonts w:ascii="Arial" w:hAnsi="Arial" w:cs="Arial"/>
                          <w:i/>
                          <w:iCs/>
                          <w:noProof/>
                          <w:color w:val="000000" w:themeColor="text1"/>
                        </w:rPr>
                        <w:t xml:space="preserve">d-flow </w:t>
                      </w:r>
                      <w:r w:rsidRPr="0002658D">
                        <w:rPr>
                          <w:rFonts w:ascii="Arial" w:hAnsi="Arial" w:cs="Arial"/>
                          <w:iCs/>
                          <w:noProof/>
                          <w:color w:val="000000" w:themeColor="text1"/>
                        </w:rPr>
                        <w:t>in the LCA</w:t>
                      </w:r>
                      <w:r w:rsidRPr="0002658D">
                        <w:rPr>
                          <w:rFonts w:ascii="Arial" w:hAnsi="Arial" w:cs="Arial"/>
                          <w:i/>
                          <w:iCs/>
                          <w:noProof/>
                          <w:color w:val="000000" w:themeColor="text1"/>
                        </w:rPr>
                        <w:t xml:space="preserve">. </w:t>
                      </w:r>
                      <w:r w:rsidRPr="0002658D">
                        <w:rPr>
                          <w:rFonts w:ascii="Arial" w:hAnsi="Arial" w:cs="Arial"/>
                          <w:noProof/>
                          <w:color w:val="000000" w:themeColor="text1"/>
                        </w:rPr>
                        <w:t xml:space="preserve">E6 and E8 clusters represent ECs exposed to chronic (2 weeks) </w:t>
                      </w:r>
                      <w:r w:rsidRPr="0002658D">
                        <w:rPr>
                          <w:rFonts w:ascii="Arial" w:hAnsi="Arial" w:cs="Arial"/>
                          <w:i/>
                          <w:iCs/>
                          <w:noProof/>
                          <w:color w:val="000000" w:themeColor="text1"/>
                        </w:rPr>
                        <w:t xml:space="preserve">d-flow </w:t>
                      </w:r>
                      <w:r w:rsidRPr="0002658D">
                        <w:rPr>
                          <w:rFonts w:ascii="Arial" w:hAnsi="Arial" w:cs="Arial"/>
                          <w:iCs/>
                          <w:noProof/>
                          <w:color w:val="000000" w:themeColor="text1"/>
                        </w:rPr>
                        <w:t>in the LCA</w:t>
                      </w:r>
                      <w:r w:rsidRPr="0002658D">
                        <w:rPr>
                          <w:rFonts w:ascii="Arial" w:hAnsi="Arial" w:cs="Arial"/>
                          <w:i/>
                          <w:iCs/>
                          <w:noProof/>
                          <w:color w:val="000000" w:themeColor="text1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C24F11" w:rsidRPr="00C24F11"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D43DEE6" wp14:editId="535BD671">
                <wp:simplePos x="0" y="0"/>
                <wp:positionH relativeFrom="column">
                  <wp:posOffset>1844675</wp:posOffset>
                </wp:positionH>
                <wp:positionV relativeFrom="paragraph">
                  <wp:posOffset>77470</wp:posOffset>
                </wp:positionV>
                <wp:extent cx="571500" cy="245745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2457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56201A6" w14:textId="4ED4D326" w:rsidR="00C24F11" w:rsidRPr="00FE419D" w:rsidRDefault="00C24F11" w:rsidP="00C24F11">
                            <w:pPr>
                              <w:rPr>
                                <w:rFonts w:ascii="Arial" w:hAnsi="Arial" w:cs="Arial"/>
                                <w:i/>
                                <w:iCs/>
                              </w:rPr>
                            </w:pPr>
                            <w:r w:rsidRPr="00FE419D">
                              <w:rPr>
                                <w:rFonts w:ascii="Arial" w:hAnsi="Arial" w:cs="Arial"/>
                                <w:i/>
                                <w:iCs/>
                              </w:rPr>
                              <w:t>Klk</w:t>
                            </w:r>
                            <w:r>
                              <w:rPr>
                                <w:rFonts w:ascii="Arial" w:hAnsi="Arial" w:cs="Arial"/>
                                <w:i/>
                                <w:iCs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43DEE6" id="Text Box 3" o:spid="_x0000_s1027" type="#_x0000_t202" style="position:absolute;margin-left:145.25pt;margin-top:6.1pt;width:45pt;height:19.3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" fillcolor="white [3201]" stroked="f" strokeweight=".5pt">
                <v:textbox>
                  <w:txbxContent>
                    <w:p w14:paraId="656201A6" w14:textId="4ED4D326" w:rsidR="00C24F11" w:rsidRPr="00FE419D" w:rsidRDefault="00C24F11" w:rsidP="00C24F11">
                      <w:pPr>
                        <w:rPr>
                          <w:rFonts w:ascii="Arial" w:hAnsi="Arial" w:cs="Arial"/>
                          <w:i/>
                          <w:iCs/>
                        </w:rPr>
                      </w:pPr>
                      <w:r w:rsidRPr="00FE419D">
                        <w:rPr>
                          <w:rFonts w:ascii="Arial" w:hAnsi="Arial" w:cs="Arial"/>
                          <w:i/>
                          <w:iCs/>
                        </w:rPr>
                        <w:t>Klk</w:t>
                      </w:r>
                      <w:r>
                        <w:rPr>
                          <w:rFonts w:ascii="Arial" w:hAnsi="Arial" w:cs="Arial"/>
                          <w:i/>
                          <w:iCs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C24F11" w:rsidRPr="00C24F11"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725DF03" wp14:editId="0FF2094F">
                <wp:simplePos x="0" y="0"/>
                <wp:positionH relativeFrom="column">
                  <wp:posOffset>1765439</wp:posOffset>
                </wp:positionH>
                <wp:positionV relativeFrom="paragraph">
                  <wp:posOffset>3230880</wp:posOffset>
                </wp:positionV>
                <wp:extent cx="755650" cy="245745"/>
                <wp:effectExtent l="0" t="0" r="635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5650" cy="2457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BE6259A" w14:textId="4A6B5BA1" w:rsidR="00C24F11" w:rsidRPr="00FE419D" w:rsidRDefault="00C24F11" w:rsidP="00C24F11">
                            <w:pPr>
                              <w:rPr>
                                <w:rFonts w:ascii="Arial" w:hAnsi="Arial" w:cs="Arial"/>
                                <w:i/>
                                <w:iCs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iCs/>
                              </w:rPr>
                              <w:t>Klk11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725DF03" id="Text Box 9" o:spid="_x0000_s1028" type="#_x0000_t202" style="position:absolute;margin-left:139pt;margin-top:254.4pt;width:59.5pt;height:19.35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" fillcolor="white [3201]" stroked="f" strokeweight=".5pt">
                <v:textbox>
                  <w:txbxContent>
                    <w:p w14:paraId="7BE6259A" w14:textId="4A6B5BA1" w:rsidR="00C24F11" w:rsidRPr="00FE419D" w:rsidRDefault="00C24F11" w:rsidP="00C24F11">
                      <w:pPr>
                        <w:rPr>
                          <w:rFonts w:ascii="Arial" w:hAnsi="Arial" w:cs="Arial"/>
                          <w:i/>
                          <w:iCs/>
                        </w:rPr>
                      </w:pPr>
                      <w:r>
                        <w:rPr>
                          <w:rFonts w:ascii="Arial" w:hAnsi="Arial" w:cs="Arial"/>
                          <w:i/>
                          <w:iCs/>
                        </w:rPr>
                        <w:t>Klk11</w:t>
                      </w:r>
                    </w:p>
                  </w:txbxContent>
                </v:textbox>
              </v:shape>
            </w:pict>
          </mc:Fallback>
        </mc:AlternateContent>
      </w:r>
      <w:r w:rsidR="00C24F11" w:rsidRPr="00BB0A7E">
        <w:rPr>
          <w:rFonts w:ascii="Arial" w:hAnsi="Arial" w:cs="Arial"/>
          <w:b/>
          <w:bCs/>
          <w:noProof/>
          <w:lang w:eastAsia="ko-KR"/>
        </w:rPr>
        <w:drawing>
          <wp:anchor distT="0" distB="0" distL="114300" distR="114300" simplePos="0" relativeHeight="251671552" behindDoc="0" locked="0" layoutInCell="1" allowOverlap="1" wp14:anchorId="525FD457" wp14:editId="54BA5E07">
            <wp:simplePos x="0" y="0"/>
            <wp:positionH relativeFrom="column">
              <wp:posOffset>-382905</wp:posOffset>
            </wp:positionH>
            <wp:positionV relativeFrom="paragraph">
              <wp:posOffset>3244850</wp:posOffset>
            </wp:positionV>
            <wp:extent cx="4585970" cy="2536190"/>
            <wp:effectExtent l="0" t="0" r="0" b="3810"/>
            <wp:wrapSquare wrapText="bothSides"/>
            <wp:docPr id="16" name="Picture 16" descr="A picture containing text, antenna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picture containing text, antenna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492"/>
                    <a:stretch/>
                  </pic:blipFill>
                  <pic:spPr bwMode="auto">
                    <a:xfrm>
                      <a:off x="0" y="0"/>
                      <a:ext cx="4585970" cy="253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24F11" w:rsidRPr="00BB0A7E">
        <w:rPr>
          <w:rFonts w:ascii="Arial" w:hAnsi="Arial" w:cs="Arial"/>
          <w:b/>
          <w:bCs/>
          <w:noProof/>
          <w:lang w:eastAsia="ko-KR"/>
        </w:rPr>
        <w:drawing>
          <wp:anchor distT="0" distB="0" distL="114300" distR="114300" simplePos="0" relativeHeight="251670528" behindDoc="0" locked="0" layoutInCell="1" allowOverlap="1" wp14:anchorId="62AB6116" wp14:editId="2E19749B">
            <wp:simplePos x="0" y="0"/>
            <wp:positionH relativeFrom="column">
              <wp:posOffset>-294005</wp:posOffset>
            </wp:positionH>
            <wp:positionV relativeFrom="paragraph">
              <wp:posOffset>330200</wp:posOffset>
            </wp:positionV>
            <wp:extent cx="4521200" cy="2540635"/>
            <wp:effectExtent l="0" t="0" r="0" b="0"/>
            <wp:wrapSquare wrapText="bothSides"/>
            <wp:docPr id="14" name="Picture 14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Chart, histogram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046"/>
                    <a:stretch/>
                  </pic:blipFill>
                  <pic:spPr bwMode="auto">
                    <a:xfrm>
                      <a:off x="0" y="0"/>
                      <a:ext cx="4521200" cy="254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D792A" w:rsidRPr="006D792A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7436889" wp14:editId="5FDBD35E">
                <wp:simplePos x="0" y="0"/>
                <wp:positionH relativeFrom="column">
                  <wp:posOffset>1917065</wp:posOffset>
                </wp:positionH>
                <wp:positionV relativeFrom="paragraph">
                  <wp:posOffset>5195050</wp:posOffset>
                </wp:positionV>
                <wp:extent cx="755650" cy="245745"/>
                <wp:effectExtent l="0" t="0" r="635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5650" cy="2457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0B8D647" w14:textId="77777777" w:rsidR="006D792A" w:rsidRPr="00FE419D" w:rsidRDefault="006D792A" w:rsidP="006D792A">
                            <w:pPr>
                              <w:rPr>
                                <w:rFonts w:ascii="Arial" w:hAnsi="Arial" w:cs="Arial"/>
                                <w:i/>
                                <w:iCs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iCs/>
                              </w:rPr>
                              <w:t>Pecam1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7436889" id="Text Box 4" o:spid="_x0000_s1029" type="#_x0000_t202" style="position:absolute;margin-left:150.95pt;margin-top:409.05pt;width:59.5pt;height:19.35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" fillcolor="white [3201]" stroked="f" strokeweight=".5pt">
                <v:textbox>
                  <w:txbxContent>
                    <w:p w14:paraId="40B8D647" w14:textId="77777777" w:rsidR="006D792A" w:rsidRPr="00FE419D" w:rsidRDefault="006D792A" w:rsidP="006D792A">
                      <w:pPr>
                        <w:rPr>
                          <w:rFonts w:ascii="Arial" w:hAnsi="Arial" w:cs="Arial"/>
                          <w:i/>
                          <w:iCs/>
                        </w:rPr>
                      </w:pPr>
                      <w:r>
                        <w:rPr>
                          <w:rFonts w:ascii="Arial" w:hAnsi="Arial" w:cs="Arial"/>
                          <w:i/>
                          <w:iCs/>
                        </w:rPr>
                        <w:t>Pecam1</w:t>
                      </w:r>
                    </w:p>
                  </w:txbxContent>
                </v:textbox>
              </v:shape>
            </w:pict>
          </mc:Fallback>
        </mc:AlternateContent>
      </w:r>
      <w:r w:rsidR="00C24F11" w:rsidRPr="00BB0A7E">
        <w:rPr>
          <w:rFonts w:ascii="Arial" w:hAnsi="Arial" w:cs="Arial"/>
          <w:b/>
          <w:bCs/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D0C6AD5" wp14:editId="506B4305">
                <wp:simplePos x="0" y="0"/>
                <wp:positionH relativeFrom="column">
                  <wp:posOffset>-218228</wp:posOffset>
                </wp:positionH>
                <wp:positionV relativeFrom="paragraph">
                  <wp:posOffset>76200</wp:posOffset>
                </wp:positionV>
                <wp:extent cx="568960" cy="923290"/>
                <wp:effectExtent l="0" t="0" r="0" b="0"/>
                <wp:wrapNone/>
                <wp:docPr id="19" name="Text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8960" cy="923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13DC278" w14:textId="77777777" w:rsidR="00C24F11" w:rsidRPr="00124C9C" w:rsidRDefault="00C24F11" w:rsidP="00C24F11">
                            <w:pPr>
                              <w:textAlignment w:val="baseline"/>
                              <w:rPr>
                                <w:rFonts w:ascii="Arial" w:eastAsia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124C9C">
                              <w:rPr>
                                <w:rFonts w:ascii="Arial" w:eastAsia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0C6AD5" id="TextBox 51" o:spid="_x0000_s1030" type="#_x0000_t202" style="position:absolute;margin-left:-17.2pt;margin-top:6pt;width:44.8pt;height:72.7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" filled="f" stroked="f">
                <v:textbox style="mso-fit-shape-to-text:t">
                  <w:txbxContent>
                    <w:p w14:paraId="613DC278" w14:textId="77777777" w:rsidR="00C24F11" w:rsidRPr="00124C9C" w:rsidRDefault="00C24F11" w:rsidP="00C24F11">
                      <w:pPr>
                        <w:textAlignment w:val="baseline"/>
                        <w:rPr>
                          <w:rFonts w:ascii="Arial" w:eastAsia="Arial" w:hAnsi="Arial" w:cs="Arial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 w:rsidRPr="00124C9C">
                        <w:rPr>
                          <w:rFonts w:ascii="Arial" w:eastAsia="Arial" w:hAnsi="Arial" w:cs="Arial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C24F11" w:rsidRPr="00BB0A7E">
        <w:rPr>
          <w:rFonts w:ascii="Arial" w:hAnsi="Arial" w:cs="Arial"/>
          <w:b/>
          <w:bCs/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DF70842" wp14:editId="11B1B6B5">
                <wp:simplePos x="0" y="0"/>
                <wp:positionH relativeFrom="column">
                  <wp:posOffset>-296333</wp:posOffset>
                </wp:positionH>
                <wp:positionV relativeFrom="paragraph">
                  <wp:posOffset>3020060</wp:posOffset>
                </wp:positionV>
                <wp:extent cx="568960" cy="923290"/>
                <wp:effectExtent l="0" t="0" r="0" b="0"/>
                <wp:wrapNone/>
                <wp:docPr id="20" name="Text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8960" cy="923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95A5E7F" w14:textId="77777777" w:rsidR="00C24F11" w:rsidRPr="00124C9C" w:rsidRDefault="00C24F11" w:rsidP="00C24F11">
                            <w:pPr>
                              <w:textAlignment w:val="baseline"/>
                              <w:rPr>
                                <w:rFonts w:ascii="Arial" w:eastAsia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124C9C">
                              <w:rPr>
                                <w:rFonts w:ascii="Arial" w:eastAsia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F70842" id="_x0000_s1031" type="#_x0000_t202" style="position:absolute;margin-left:-23.35pt;margin-top:237.8pt;width:44.8pt;height:72.7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" filled="f" stroked="f">
                <v:textbox style="mso-fit-shape-to-text:t">
                  <w:txbxContent>
                    <w:p w14:paraId="195A5E7F" w14:textId="77777777" w:rsidR="00C24F11" w:rsidRPr="00124C9C" w:rsidRDefault="00C24F11" w:rsidP="00C24F11">
                      <w:pPr>
                        <w:textAlignment w:val="baseline"/>
                        <w:rPr>
                          <w:rFonts w:ascii="Arial" w:eastAsia="Arial" w:hAnsi="Arial" w:cs="Arial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 w:rsidRPr="00124C9C">
                        <w:rPr>
                          <w:rFonts w:ascii="Arial" w:eastAsia="Arial" w:hAnsi="Arial" w:cs="Arial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</w:p>
    <w:sectPr w:rsidR="007344DE" w:rsidRPr="00671922" w:rsidSect="00034760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4760"/>
    <w:rsid w:val="0000089A"/>
    <w:rsid w:val="000119A6"/>
    <w:rsid w:val="00013DA9"/>
    <w:rsid w:val="0002658D"/>
    <w:rsid w:val="00034760"/>
    <w:rsid w:val="00047D11"/>
    <w:rsid w:val="00055D43"/>
    <w:rsid w:val="000614AA"/>
    <w:rsid w:val="00063CAB"/>
    <w:rsid w:val="00076811"/>
    <w:rsid w:val="00090B87"/>
    <w:rsid w:val="00091567"/>
    <w:rsid w:val="00092D3B"/>
    <w:rsid w:val="000A0181"/>
    <w:rsid w:val="000C1158"/>
    <w:rsid w:val="000C5C32"/>
    <w:rsid w:val="000D21AE"/>
    <w:rsid w:val="000D6863"/>
    <w:rsid w:val="000E0CEB"/>
    <w:rsid w:val="000E5896"/>
    <w:rsid w:val="0010739B"/>
    <w:rsid w:val="001203D5"/>
    <w:rsid w:val="00141DDC"/>
    <w:rsid w:val="00152BDD"/>
    <w:rsid w:val="00164DFB"/>
    <w:rsid w:val="00166FE3"/>
    <w:rsid w:val="00177ED6"/>
    <w:rsid w:val="00187152"/>
    <w:rsid w:val="00187834"/>
    <w:rsid w:val="00196D43"/>
    <w:rsid w:val="001A06A9"/>
    <w:rsid w:val="001A2A8F"/>
    <w:rsid w:val="001A40D0"/>
    <w:rsid w:val="001A617D"/>
    <w:rsid w:val="001A7D69"/>
    <w:rsid w:val="001B10AB"/>
    <w:rsid w:val="001B67A5"/>
    <w:rsid w:val="001D3AC3"/>
    <w:rsid w:val="00200313"/>
    <w:rsid w:val="00203AA0"/>
    <w:rsid w:val="00255CC0"/>
    <w:rsid w:val="00256B9D"/>
    <w:rsid w:val="00273C68"/>
    <w:rsid w:val="002A2919"/>
    <w:rsid w:val="002B6214"/>
    <w:rsid w:val="002B71F8"/>
    <w:rsid w:val="002B7C87"/>
    <w:rsid w:val="002E66AC"/>
    <w:rsid w:val="002F1ABA"/>
    <w:rsid w:val="002F216C"/>
    <w:rsid w:val="002F338D"/>
    <w:rsid w:val="002F3882"/>
    <w:rsid w:val="00305FC7"/>
    <w:rsid w:val="00310C7D"/>
    <w:rsid w:val="003152D5"/>
    <w:rsid w:val="0031608E"/>
    <w:rsid w:val="003239CF"/>
    <w:rsid w:val="00326995"/>
    <w:rsid w:val="00336C25"/>
    <w:rsid w:val="0034025C"/>
    <w:rsid w:val="003716D9"/>
    <w:rsid w:val="00376056"/>
    <w:rsid w:val="00387AC0"/>
    <w:rsid w:val="00396946"/>
    <w:rsid w:val="003A694B"/>
    <w:rsid w:val="003C409C"/>
    <w:rsid w:val="003E612A"/>
    <w:rsid w:val="00405690"/>
    <w:rsid w:val="0040644A"/>
    <w:rsid w:val="0042081D"/>
    <w:rsid w:val="00427968"/>
    <w:rsid w:val="00453625"/>
    <w:rsid w:val="004550D4"/>
    <w:rsid w:val="00472A2F"/>
    <w:rsid w:val="004920FA"/>
    <w:rsid w:val="004B05E9"/>
    <w:rsid w:val="004B18C7"/>
    <w:rsid w:val="004B4670"/>
    <w:rsid w:val="004B7908"/>
    <w:rsid w:val="004C68D7"/>
    <w:rsid w:val="004D045C"/>
    <w:rsid w:val="004D071E"/>
    <w:rsid w:val="004D0A8E"/>
    <w:rsid w:val="004D18A0"/>
    <w:rsid w:val="004D4E6C"/>
    <w:rsid w:val="004E206B"/>
    <w:rsid w:val="004F6337"/>
    <w:rsid w:val="00510941"/>
    <w:rsid w:val="0052176E"/>
    <w:rsid w:val="0056774E"/>
    <w:rsid w:val="005916D2"/>
    <w:rsid w:val="00594BCC"/>
    <w:rsid w:val="00597A2A"/>
    <w:rsid w:val="005B046C"/>
    <w:rsid w:val="005B08DB"/>
    <w:rsid w:val="005D260D"/>
    <w:rsid w:val="005D3D74"/>
    <w:rsid w:val="005D44C3"/>
    <w:rsid w:val="005E4E2A"/>
    <w:rsid w:val="0061324B"/>
    <w:rsid w:val="00637FCC"/>
    <w:rsid w:val="00640EF3"/>
    <w:rsid w:val="0064488E"/>
    <w:rsid w:val="00647A1A"/>
    <w:rsid w:val="006631B0"/>
    <w:rsid w:val="006634D5"/>
    <w:rsid w:val="00671922"/>
    <w:rsid w:val="00683E20"/>
    <w:rsid w:val="0068694B"/>
    <w:rsid w:val="006B3BA6"/>
    <w:rsid w:val="006B402F"/>
    <w:rsid w:val="006B6296"/>
    <w:rsid w:val="006D792A"/>
    <w:rsid w:val="006E6BFB"/>
    <w:rsid w:val="007150FC"/>
    <w:rsid w:val="00722D66"/>
    <w:rsid w:val="00723012"/>
    <w:rsid w:val="00730913"/>
    <w:rsid w:val="00742663"/>
    <w:rsid w:val="007431C8"/>
    <w:rsid w:val="00756BB4"/>
    <w:rsid w:val="007579EB"/>
    <w:rsid w:val="00757DD2"/>
    <w:rsid w:val="00762886"/>
    <w:rsid w:val="00765842"/>
    <w:rsid w:val="00766D40"/>
    <w:rsid w:val="00775B3F"/>
    <w:rsid w:val="00796C04"/>
    <w:rsid w:val="007B1C1F"/>
    <w:rsid w:val="007B28D2"/>
    <w:rsid w:val="007B6970"/>
    <w:rsid w:val="007B6B2E"/>
    <w:rsid w:val="007C3BE9"/>
    <w:rsid w:val="007E1EDB"/>
    <w:rsid w:val="007E2931"/>
    <w:rsid w:val="007E354C"/>
    <w:rsid w:val="007E3964"/>
    <w:rsid w:val="007F46B6"/>
    <w:rsid w:val="007F47CE"/>
    <w:rsid w:val="007F5C94"/>
    <w:rsid w:val="00804BCF"/>
    <w:rsid w:val="0084154C"/>
    <w:rsid w:val="00842264"/>
    <w:rsid w:val="008431CA"/>
    <w:rsid w:val="0084367A"/>
    <w:rsid w:val="008747D2"/>
    <w:rsid w:val="008A6D0E"/>
    <w:rsid w:val="008B5970"/>
    <w:rsid w:val="008C2A86"/>
    <w:rsid w:val="008D724C"/>
    <w:rsid w:val="00905BD8"/>
    <w:rsid w:val="0094278B"/>
    <w:rsid w:val="00944261"/>
    <w:rsid w:val="00955451"/>
    <w:rsid w:val="00963285"/>
    <w:rsid w:val="0096674F"/>
    <w:rsid w:val="0097735F"/>
    <w:rsid w:val="009A441F"/>
    <w:rsid w:val="009B4039"/>
    <w:rsid w:val="009B7561"/>
    <w:rsid w:val="009D52EF"/>
    <w:rsid w:val="009D7A08"/>
    <w:rsid w:val="009E4C11"/>
    <w:rsid w:val="009E4F38"/>
    <w:rsid w:val="00A011F9"/>
    <w:rsid w:val="00A06B9C"/>
    <w:rsid w:val="00A33696"/>
    <w:rsid w:val="00A36417"/>
    <w:rsid w:val="00A42AE5"/>
    <w:rsid w:val="00A72970"/>
    <w:rsid w:val="00A876AE"/>
    <w:rsid w:val="00A9274E"/>
    <w:rsid w:val="00A93918"/>
    <w:rsid w:val="00A97729"/>
    <w:rsid w:val="00AA0D6D"/>
    <w:rsid w:val="00AA1900"/>
    <w:rsid w:val="00AB511F"/>
    <w:rsid w:val="00AC4AA6"/>
    <w:rsid w:val="00AC509D"/>
    <w:rsid w:val="00AD0034"/>
    <w:rsid w:val="00AD4BE5"/>
    <w:rsid w:val="00AD6C43"/>
    <w:rsid w:val="00AD74D2"/>
    <w:rsid w:val="00AE6FC0"/>
    <w:rsid w:val="00B040E2"/>
    <w:rsid w:val="00B54CA8"/>
    <w:rsid w:val="00B5793A"/>
    <w:rsid w:val="00B85EF9"/>
    <w:rsid w:val="00B87E63"/>
    <w:rsid w:val="00B94AE2"/>
    <w:rsid w:val="00BA0F7B"/>
    <w:rsid w:val="00BA39C0"/>
    <w:rsid w:val="00BA5869"/>
    <w:rsid w:val="00BB1AE8"/>
    <w:rsid w:val="00BB4245"/>
    <w:rsid w:val="00BD3163"/>
    <w:rsid w:val="00BD49F9"/>
    <w:rsid w:val="00BD728F"/>
    <w:rsid w:val="00BF3AED"/>
    <w:rsid w:val="00BF77C7"/>
    <w:rsid w:val="00C219A6"/>
    <w:rsid w:val="00C22C96"/>
    <w:rsid w:val="00C24F11"/>
    <w:rsid w:val="00C3426E"/>
    <w:rsid w:val="00C41DF5"/>
    <w:rsid w:val="00C46C90"/>
    <w:rsid w:val="00C47D18"/>
    <w:rsid w:val="00C53044"/>
    <w:rsid w:val="00C60700"/>
    <w:rsid w:val="00C70584"/>
    <w:rsid w:val="00C736F7"/>
    <w:rsid w:val="00C80AC7"/>
    <w:rsid w:val="00C849F7"/>
    <w:rsid w:val="00CB4333"/>
    <w:rsid w:val="00CB6905"/>
    <w:rsid w:val="00CB743B"/>
    <w:rsid w:val="00CC5CE6"/>
    <w:rsid w:val="00CD6C4F"/>
    <w:rsid w:val="00CE1E46"/>
    <w:rsid w:val="00CF21F1"/>
    <w:rsid w:val="00CF6ECB"/>
    <w:rsid w:val="00D03E5D"/>
    <w:rsid w:val="00D12812"/>
    <w:rsid w:val="00D21E64"/>
    <w:rsid w:val="00D43BC3"/>
    <w:rsid w:val="00D46125"/>
    <w:rsid w:val="00D47F70"/>
    <w:rsid w:val="00D51612"/>
    <w:rsid w:val="00D6583D"/>
    <w:rsid w:val="00D812C5"/>
    <w:rsid w:val="00D90A2F"/>
    <w:rsid w:val="00D948EB"/>
    <w:rsid w:val="00DB5C77"/>
    <w:rsid w:val="00DC2B23"/>
    <w:rsid w:val="00DE4186"/>
    <w:rsid w:val="00DE73E0"/>
    <w:rsid w:val="00DE7CE8"/>
    <w:rsid w:val="00DF4109"/>
    <w:rsid w:val="00E067DA"/>
    <w:rsid w:val="00E15ABF"/>
    <w:rsid w:val="00E213B0"/>
    <w:rsid w:val="00E24C42"/>
    <w:rsid w:val="00E4108E"/>
    <w:rsid w:val="00E50B92"/>
    <w:rsid w:val="00E61D18"/>
    <w:rsid w:val="00E7776E"/>
    <w:rsid w:val="00E81636"/>
    <w:rsid w:val="00E82932"/>
    <w:rsid w:val="00EA2E18"/>
    <w:rsid w:val="00EB0E0A"/>
    <w:rsid w:val="00EB7849"/>
    <w:rsid w:val="00EC67ED"/>
    <w:rsid w:val="00EE01D2"/>
    <w:rsid w:val="00EE238F"/>
    <w:rsid w:val="00EF5D3A"/>
    <w:rsid w:val="00EF735B"/>
    <w:rsid w:val="00F02BF4"/>
    <w:rsid w:val="00F06B36"/>
    <w:rsid w:val="00F24A87"/>
    <w:rsid w:val="00F346FF"/>
    <w:rsid w:val="00F421A5"/>
    <w:rsid w:val="00F42FF3"/>
    <w:rsid w:val="00F62B6F"/>
    <w:rsid w:val="00F76FBC"/>
    <w:rsid w:val="00F91E69"/>
    <w:rsid w:val="00FA50EE"/>
    <w:rsid w:val="00FC3E04"/>
    <w:rsid w:val="00FE2F05"/>
    <w:rsid w:val="00FE419D"/>
    <w:rsid w:val="00FE4BCB"/>
    <w:rsid w:val="00FE5842"/>
    <w:rsid w:val="00FE5E1C"/>
    <w:rsid w:val="00FF08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EFCFF30"/>
  <w15:chartTrackingRefBased/>
  <w15:docId w15:val="{5EB9799F-EFA1-BE41-94DB-8DD410BFE7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8C2A86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tif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Williams, Darian</dc:creator>
  <cp:keywords/>
  <dc:description/>
  <cp:lastModifiedBy>Williams, Darian</cp:lastModifiedBy>
  <cp:revision>4</cp:revision>
  <dcterms:created xsi:type="dcterms:W3CDTF">2021-11-13T19:00:00Z</dcterms:created>
  <dcterms:modified xsi:type="dcterms:W3CDTF">2021-11-13T19:13:00Z</dcterms:modified>
</cp:coreProperties>
</file>