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30CD37DD" w:rsidR="00FD4937" w:rsidRPr="00125190" w:rsidRDefault="00F2308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No sample size estimation was computed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42AD1EE7" w:rsidR="00FD4937" w:rsidRPr="00125190" w:rsidRDefault="00F23086"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All experiments were performed with a minimum of three biological replicates composed of independently maintained cell lines and the number of replicates is indicated in figures. </w:t>
      </w:r>
      <w:r w:rsidR="009F0902">
        <w:rPr>
          <w:rFonts w:asciiTheme="minorHAnsi" w:hAnsiTheme="minorHAnsi"/>
        </w:rPr>
        <w:t xml:space="preserve">Metabolomics </w:t>
      </w:r>
      <w:r>
        <w:rPr>
          <w:rFonts w:asciiTheme="minorHAnsi" w:hAnsiTheme="minorHAnsi"/>
        </w:rPr>
        <w:t xml:space="preserve">experiments </w:t>
      </w:r>
      <w:r w:rsidR="009F0902">
        <w:rPr>
          <w:rFonts w:asciiTheme="minorHAnsi" w:hAnsiTheme="minorHAnsi"/>
        </w:rPr>
        <w:t>were performed on 1 to 3 independent occasions depending on the experiment but always with a minimum of 5 biological replicates</w:t>
      </w:r>
      <w:r w:rsidR="00AD2485">
        <w:rPr>
          <w:rFonts w:asciiTheme="minorHAnsi" w:hAnsiTheme="minorHAnsi"/>
        </w:rPr>
        <w:t xml:space="preserve"> per condition</w:t>
      </w:r>
      <w:r w:rsidR="009F0902">
        <w:rPr>
          <w:rFonts w:asciiTheme="minorHAnsi" w:hAnsiTheme="minorHAnsi"/>
        </w:rPr>
        <w:t>. RNA sequencing was performed with 3 biological replicates</w:t>
      </w:r>
      <w:r w:rsidR="00AD2485">
        <w:rPr>
          <w:rFonts w:asciiTheme="minorHAnsi" w:hAnsiTheme="minorHAnsi"/>
        </w:rPr>
        <w:t xml:space="preserve"> per condition</w:t>
      </w:r>
      <w:r w:rsidR="009F0902">
        <w:rPr>
          <w:rFonts w:asciiTheme="minorHAnsi" w:hAnsiTheme="minorHAnsi"/>
        </w:rPr>
        <w:t xml:space="preserve"> on 3 independent occasions. Proteomics was performed using 5 biological replicates</w:t>
      </w:r>
      <w:r w:rsidR="00AD2485">
        <w:rPr>
          <w:rFonts w:asciiTheme="minorHAnsi" w:hAnsiTheme="minorHAnsi"/>
        </w:rPr>
        <w:t xml:space="preserve"> per condition</w:t>
      </w:r>
      <w:r w:rsidR="009F0902">
        <w:rPr>
          <w:rFonts w:asciiTheme="minorHAnsi" w:hAnsiTheme="minorHAnsi"/>
        </w:rPr>
        <w:t xml:space="preserve"> on 5 independent occasions.</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63FB9136" w:rsidR="00FD4937" w:rsidRPr="00505C51" w:rsidRDefault="00C53DCE"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information can be found in methods section under statistical analysis and in the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326F6B62" w:rsidR="00FD4937" w:rsidRPr="00505C51" w:rsidRDefault="00C53DCE"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All experimental conditions are indicated in figure legends</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77777777"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E6EA9" w14:textId="77777777" w:rsidR="0079726F" w:rsidRDefault="0079726F">
      <w:r>
        <w:separator/>
      </w:r>
    </w:p>
  </w:endnote>
  <w:endnote w:type="continuationSeparator" w:id="0">
    <w:p w14:paraId="18DA94F5" w14:textId="77777777" w:rsidR="0079726F" w:rsidRDefault="00797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3ED29" w14:textId="77777777" w:rsidR="0079726F" w:rsidRDefault="0079726F">
      <w:r>
        <w:separator/>
      </w:r>
    </w:p>
  </w:footnote>
  <w:footnote w:type="continuationSeparator" w:id="0">
    <w:p w14:paraId="4793C6DD" w14:textId="77777777" w:rsidR="0079726F" w:rsidRDefault="00797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332DC6"/>
    <w:rsid w:val="003C0716"/>
    <w:rsid w:val="003D4424"/>
    <w:rsid w:val="0079726F"/>
    <w:rsid w:val="009F0902"/>
    <w:rsid w:val="00A0248A"/>
    <w:rsid w:val="00AD2485"/>
    <w:rsid w:val="00BE5736"/>
    <w:rsid w:val="00C53DCE"/>
    <w:rsid w:val="00F23086"/>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emma darkin</cp:lastModifiedBy>
  <cp:revision>2</cp:revision>
  <dcterms:created xsi:type="dcterms:W3CDTF">2021-08-07T11:42:00Z</dcterms:created>
  <dcterms:modified xsi:type="dcterms:W3CDTF">2021-08-07T11:42:00Z</dcterms:modified>
</cp:coreProperties>
</file>