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E20B6">
        <w:fldChar w:fldCharType="begin"/>
      </w:r>
      <w:r w:rsidR="008E20B6">
        <w:instrText xml:space="preserve"> HYPERLINK "https://biosharing.org/" \t "_blank" </w:instrText>
      </w:r>
      <w:r w:rsidR="008E20B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E20B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E0E72E8" w14:textId="1FA5E8A9" w:rsidR="00725F1D" w:rsidRPr="00725F1D" w:rsidRDefault="00725F1D" w:rsidP="00725F1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25F1D">
        <w:rPr>
          <w:rFonts w:asciiTheme="minorHAnsi" w:hAnsiTheme="minorHAnsi"/>
        </w:rPr>
        <w:t xml:space="preserve">We investigated DNA methylation and sRNA expression at thousands of transposons in </w:t>
      </w:r>
      <w:r w:rsidRPr="00725F1D">
        <w:rPr>
          <w:rFonts w:asciiTheme="minorHAnsi" w:hAnsiTheme="minorHAnsi"/>
          <w:i/>
        </w:rPr>
        <w:t>Arabidopsis</w:t>
      </w:r>
      <w:r w:rsidRPr="00725F1D">
        <w:rPr>
          <w:rFonts w:asciiTheme="minorHAnsi" w:hAnsiTheme="minorHAnsi"/>
        </w:rPr>
        <w:t xml:space="preserve"> genome.</w:t>
      </w:r>
    </w:p>
    <w:p w14:paraId="283305D7" w14:textId="3B5B1515" w:rsidR="00877644" w:rsidRDefault="00725F1D" w:rsidP="00725F1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25F1D">
        <w:rPr>
          <w:rFonts w:asciiTheme="minorHAnsi" w:hAnsiTheme="minorHAnsi"/>
        </w:rPr>
        <w:t xml:space="preserve">The association between </w:t>
      </w:r>
      <w:proofErr w:type="spellStart"/>
      <w:r w:rsidRPr="00725F1D">
        <w:rPr>
          <w:rFonts w:asciiTheme="minorHAnsi" w:hAnsiTheme="minorHAnsi"/>
        </w:rPr>
        <w:t>nonCG</w:t>
      </w:r>
      <w:proofErr w:type="spellEnd"/>
      <w:r w:rsidRPr="00725F1D">
        <w:rPr>
          <w:rFonts w:asciiTheme="minorHAnsi" w:hAnsiTheme="minorHAnsi"/>
        </w:rPr>
        <w:t xml:space="preserve"> methylation and sRNA expression is supported by the tight correlation between these two elements in various genetic backgrounds where </w:t>
      </w:r>
      <w:proofErr w:type="spellStart"/>
      <w:r w:rsidRPr="00725F1D">
        <w:rPr>
          <w:rFonts w:asciiTheme="minorHAnsi" w:hAnsiTheme="minorHAnsi"/>
        </w:rPr>
        <w:t>nonCG</w:t>
      </w:r>
      <w:proofErr w:type="spellEnd"/>
      <w:r w:rsidRPr="00725F1D">
        <w:rPr>
          <w:rFonts w:asciiTheme="minorHAnsi" w:hAnsiTheme="minorHAnsi"/>
        </w:rPr>
        <w:t xml:space="preserve"> methylation and H3K9 methylation level is uncoupled.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1642EDA" w14:textId="338754B9" w:rsidR="00725F1D" w:rsidRPr="00725F1D" w:rsidRDefault="00725F1D" w:rsidP="00725F1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25F1D">
        <w:rPr>
          <w:rFonts w:asciiTheme="minorHAnsi" w:hAnsiTheme="minorHAnsi"/>
        </w:rPr>
        <w:lastRenderedPageBreak/>
        <w:t xml:space="preserve">Bisulfite sequencing was performed on one or two biological replicates of each genotype, typical for genome-wide DNA methylation analysis. To evaluate the association between histone modification and DNA methylation/sRNA expression </w:t>
      </w:r>
      <w:r>
        <w:rPr>
          <w:rFonts w:asciiTheme="minorHAnsi" w:hAnsiTheme="minorHAnsi"/>
        </w:rPr>
        <w:t>across</w:t>
      </w:r>
      <w:r w:rsidRPr="00725F1D">
        <w:rPr>
          <w:rFonts w:asciiTheme="minorHAnsi" w:hAnsiTheme="minorHAnsi"/>
        </w:rPr>
        <w:t xml:space="preserve"> hundreds to thousands of loci, we sequenced one or two biological replicates of </w:t>
      </w:r>
      <w:proofErr w:type="spellStart"/>
      <w:r w:rsidRPr="00725F1D">
        <w:rPr>
          <w:rFonts w:asciiTheme="minorHAnsi" w:hAnsiTheme="minorHAnsi"/>
        </w:rPr>
        <w:t>ChIP</w:t>
      </w:r>
      <w:proofErr w:type="spellEnd"/>
      <w:r w:rsidRPr="00725F1D">
        <w:rPr>
          <w:rFonts w:asciiTheme="minorHAnsi" w:hAnsiTheme="minorHAnsi"/>
        </w:rPr>
        <w:t xml:space="preserve">-sequencing libraries in </w:t>
      </w:r>
      <w:r w:rsidRPr="00725F1D">
        <w:rPr>
          <w:rFonts w:asciiTheme="minorHAnsi" w:hAnsiTheme="minorHAnsi"/>
          <w:i/>
        </w:rPr>
        <w:t>wild-type, h1, cmt2cmt3, h1cmt2cmt3, ddm1</w:t>
      </w:r>
      <w:r w:rsidRPr="00725F1D">
        <w:rPr>
          <w:rFonts w:asciiTheme="minorHAnsi" w:hAnsiTheme="minorHAnsi"/>
        </w:rPr>
        <w:t xml:space="preserve">, and </w:t>
      </w:r>
      <w:r w:rsidRPr="00725F1D">
        <w:rPr>
          <w:rFonts w:asciiTheme="minorHAnsi" w:hAnsiTheme="minorHAnsi"/>
          <w:i/>
        </w:rPr>
        <w:t>h1ddm1</w:t>
      </w:r>
      <w:r w:rsidRPr="00725F1D">
        <w:rPr>
          <w:rFonts w:asciiTheme="minorHAnsi" w:hAnsiTheme="minorHAnsi"/>
        </w:rPr>
        <w:t xml:space="preserve"> plants. For sRNA expression analysis, we sequenced sRNAs from three biological replicates (except for </w:t>
      </w:r>
      <w:r w:rsidRPr="00725F1D">
        <w:rPr>
          <w:rFonts w:asciiTheme="minorHAnsi" w:hAnsiTheme="minorHAnsi"/>
          <w:i/>
        </w:rPr>
        <w:t>met1</w:t>
      </w:r>
      <w:r w:rsidRPr="00725F1D">
        <w:rPr>
          <w:rFonts w:asciiTheme="minorHAnsi" w:hAnsiTheme="minorHAnsi"/>
        </w:rPr>
        <w:t xml:space="preserve"> and </w:t>
      </w:r>
      <w:r w:rsidRPr="00725F1D">
        <w:rPr>
          <w:rFonts w:asciiTheme="minorHAnsi" w:hAnsiTheme="minorHAnsi"/>
          <w:i/>
        </w:rPr>
        <w:t>h1met1</w:t>
      </w:r>
      <w:r w:rsidRPr="00725F1D">
        <w:rPr>
          <w:rFonts w:asciiTheme="minorHAnsi" w:hAnsiTheme="minorHAnsi"/>
        </w:rPr>
        <w:t xml:space="preserve"> (one biological replicate)).</w:t>
      </w:r>
    </w:p>
    <w:p w14:paraId="3B66357E" w14:textId="77777777" w:rsidR="00725F1D" w:rsidRPr="00725F1D" w:rsidRDefault="00725F1D" w:rsidP="00725F1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25F1D">
        <w:rPr>
          <w:rFonts w:asciiTheme="minorHAnsi" w:hAnsiTheme="minorHAnsi"/>
        </w:rPr>
        <w:t xml:space="preserve">The detailed analysis approach is described in the methods section. All data generated for this research are available in GEO with accession number GSE179796. </w:t>
      </w:r>
    </w:p>
    <w:p w14:paraId="0272C33E" w14:textId="69CA091B" w:rsidR="007944ED" w:rsidRDefault="00725F1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25F1D">
        <w:rPr>
          <w:rFonts w:asciiTheme="minorHAnsi" w:hAnsiTheme="minorHAnsi"/>
        </w:rPr>
        <w:tab/>
        <w:t xml:space="preserve"> </w:t>
      </w:r>
    </w:p>
    <w:p w14:paraId="23D15C7C" w14:textId="07B8CFE8" w:rsidR="00E1557F" w:rsidRPr="007944ED" w:rsidRDefault="0036044E" w:rsidP="007944ED">
      <w:pPr>
        <w:pStyle w:val="PlainTex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hyperlink r:id="rId11" w:history="1">
        <w:r w:rsidR="007944ED">
          <w:rPr>
            <w:rStyle w:val="Hyperlink"/>
          </w:rPr>
          <w:t>https://www.ncbi.nlm.nih.gov/geo/query/acc.cgi?acc=GSE179796</w:t>
        </w:r>
      </w:hyperlink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F24947" w:rsidR="0015519A" w:rsidRDefault="001C0BA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25F1D">
        <w:rPr>
          <w:rFonts w:asciiTheme="minorHAnsi" w:hAnsiTheme="minorHAnsi"/>
          <w:i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 values were calculated by Student’s </w:t>
      </w:r>
      <w:r w:rsidRPr="00725F1D">
        <w:rPr>
          <w:rFonts w:asciiTheme="minorHAnsi" w:hAnsiTheme="minorHAnsi"/>
          <w:i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-test otherwise indicated.</w:t>
      </w:r>
    </w:p>
    <w:p w14:paraId="67F1E795" w14:textId="464E2136" w:rsidR="001C0BA0" w:rsidRDefault="001C0BA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E5CE58A" w14:textId="523B7E97" w:rsidR="001C0BA0" w:rsidRPr="00505C51" w:rsidRDefault="001C0BA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Pearson correlation coefficient is shown for correlation analysis (Figure S1, Figure7</w:t>
      </w:r>
      <w:r w:rsidR="00725F1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and Figure 8).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F8D007" w:rsidR="00BC3CCE" w:rsidRPr="00505C51" w:rsidRDefault="00A3234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data was grouped by genotype (</w:t>
      </w:r>
      <w:r w:rsidRPr="00725F1D">
        <w:rPr>
          <w:rFonts w:asciiTheme="minorHAnsi" w:hAnsiTheme="minorHAnsi"/>
          <w:i/>
          <w:sz w:val="22"/>
          <w:szCs w:val="22"/>
        </w:rPr>
        <w:t>wild-type, h1, cmt2, h1cmt2, h1cmt2shh1, cmt2cmt3, h1cmt2cmt3, ddm1, h1ddm1, met1,</w:t>
      </w:r>
      <w:r>
        <w:rPr>
          <w:rFonts w:asciiTheme="minorHAnsi" w:hAnsiTheme="minorHAnsi"/>
          <w:sz w:val="22"/>
          <w:szCs w:val="22"/>
        </w:rPr>
        <w:t xml:space="preserve"> </w:t>
      </w:r>
      <w:r w:rsidR="00725F1D">
        <w:rPr>
          <w:rFonts w:asciiTheme="minorHAnsi" w:hAnsiTheme="minorHAnsi"/>
          <w:sz w:val="22"/>
          <w:szCs w:val="22"/>
        </w:rPr>
        <w:t xml:space="preserve">and </w:t>
      </w:r>
      <w:r w:rsidRPr="00725F1D">
        <w:rPr>
          <w:rFonts w:asciiTheme="minorHAnsi" w:hAnsiTheme="minorHAnsi"/>
          <w:i/>
          <w:sz w:val="22"/>
          <w:szCs w:val="22"/>
        </w:rPr>
        <w:t>h1met1</w:t>
      </w:r>
      <w:r>
        <w:rPr>
          <w:rFonts w:asciiTheme="minorHAnsi" w:hAnsiTheme="minorHAnsi"/>
          <w:sz w:val="22"/>
          <w:szCs w:val="22"/>
        </w:rPr>
        <w:t>). We did not attempt randomization or masking during data collection and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DB7F73F" w:rsidR="00BC3CCE" w:rsidRPr="00505C51" w:rsidRDefault="00B24C3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</w:t>
      </w:r>
      <w:r w:rsidR="00CE3E14">
        <w:rPr>
          <w:rFonts w:asciiTheme="minorHAnsi" w:hAnsiTheme="minorHAnsi"/>
          <w:sz w:val="22"/>
          <w:szCs w:val="22"/>
        </w:rPr>
        <w:t xml:space="preserve"> dat</w:t>
      </w:r>
      <w:bookmarkStart w:id="0" w:name="_GoBack"/>
      <w:bookmarkEnd w:id="0"/>
      <w:r w:rsidR="00CE3E14">
        <w:rPr>
          <w:rFonts w:asciiTheme="minorHAnsi" w:hAnsiTheme="minorHAnsi"/>
          <w:sz w:val="22"/>
          <w:szCs w:val="22"/>
        </w:rPr>
        <w:t xml:space="preserve">a 1 provide the lists of CMT, DRM, and intermediate transposons (TEs). Among TEs with more than 2% </w:t>
      </w:r>
      <w:proofErr w:type="spellStart"/>
      <w:r w:rsidR="00CE3E14">
        <w:rPr>
          <w:rFonts w:asciiTheme="minorHAnsi" w:hAnsiTheme="minorHAnsi"/>
          <w:sz w:val="22"/>
          <w:szCs w:val="22"/>
        </w:rPr>
        <w:t>mCHH</w:t>
      </w:r>
      <w:proofErr w:type="spellEnd"/>
      <w:r w:rsidR="00CE3E14">
        <w:rPr>
          <w:rFonts w:asciiTheme="minorHAnsi" w:hAnsiTheme="minorHAnsi"/>
          <w:sz w:val="22"/>
          <w:szCs w:val="22"/>
        </w:rPr>
        <w:t xml:space="preserve"> methylation in wild type plants, CMT TEs were demethylated in </w:t>
      </w:r>
      <w:r w:rsidR="00CE3E14" w:rsidRPr="00CE3E14">
        <w:rPr>
          <w:rFonts w:asciiTheme="minorHAnsi" w:hAnsiTheme="minorHAnsi"/>
          <w:i/>
          <w:sz w:val="22"/>
          <w:szCs w:val="22"/>
        </w:rPr>
        <w:t>cmt2</w:t>
      </w:r>
      <w:r w:rsidR="00CE3E14">
        <w:rPr>
          <w:rFonts w:asciiTheme="minorHAnsi" w:hAnsiTheme="minorHAnsi"/>
          <w:sz w:val="22"/>
          <w:szCs w:val="22"/>
        </w:rPr>
        <w:t xml:space="preserve"> plants and DRM TEs were demethylated in </w:t>
      </w:r>
      <w:r w:rsidR="00CE3E14" w:rsidRPr="00CE3E14">
        <w:rPr>
          <w:rFonts w:asciiTheme="minorHAnsi" w:hAnsiTheme="minorHAnsi"/>
          <w:i/>
          <w:sz w:val="22"/>
          <w:szCs w:val="22"/>
        </w:rPr>
        <w:t>drm2</w:t>
      </w:r>
      <w:r w:rsidR="00CE3E14">
        <w:rPr>
          <w:rFonts w:asciiTheme="minorHAnsi" w:hAnsiTheme="minorHAnsi"/>
          <w:sz w:val="22"/>
          <w:szCs w:val="22"/>
        </w:rPr>
        <w:t xml:space="preserve"> plants (</w:t>
      </w:r>
      <w:proofErr w:type="spellStart"/>
      <w:r w:rsidR="00CE3E14" w:rsidRPr="00CE3E14">
        <w:rPr>
          <w:rFonts w:asciiTheme="minorHAnsi" w:hAnsiTheme="minorHAnsi"/>
          <w:sz w:val="22"/>
          <w:szCs w:val="22"/>
        </w:rPr>
        <w:t>mCHH</w:t>
      </w:r>
      <w:proofErr w:type="spellEnd"/>
      <w:r w:rsidR="00CE3E14" w:rsidRPr="00CE3E14">
        <w:rPr>
          <w:rFonts w:asciiTheme="minorHAnsi" w:hAnsiTheme="minorHAnsi"/>
          <w:sz w:val="22"/>
          <w:szCs w:val="22"/>
        </w:rPr>
        <w:t xml:space="preserve"> in the mutants &lt;0.02, Fisher's exact test </w:t>
      </w:r>
      <w:r w:rsidR="00CE3E14" w:rsidRPr="00CE3E14">
        <w:rPr>
          <w:rFonts w:asciiTheme="minorHAnsi" w:hAnsiTheme="minorHAnsi"/>
          <w:i/>
          <w:sz w:val="22"/>
          <w:szCs w:val="22"/>
        </w:rPr>
        <w:t>p</w:t>
      </w:r>
      <w:r w:rsidR="00CE3E14" w:rsidRPr="00CE3E14">
        <w:rPr>
          <w:rFonts w:asciiTheme="minorHAnsi" w:hAnsiTheme="minorHAnsi"/>
          <w:sz w:val="22"/>
          <w:szCs w:val="22"/>
        </w:rPr>
        <w:t xml:space="preserve"> &lt;0.01, TEs longer than 200 </w:t>
      </w:r>
      <w:proofErr w:type="spellStart"/>
      <w:r w:rsidR="00CE3E14" w:rsidRPr="00CE3E14">
        <w:rPr>
          <w:rFonts w:asciiTheme="minorHAnsi" w:hAnsiTheme="minorHAnsi"/>
          <w:sz w:val="22"/>
          <w:szCs w:val="22"/>
        </w:rPr>
        <w:t>bp</w:t>
      </w:r>
      <w:proofErr w:type="spellEnd"/>
      <w:r w:rsidR="00CE3E14">
        <w:rPr>
          <w:rFonts w:asciiTheme="minorHAnsi" w:hAnsiTheme="minorHAnsi"/>
          <w:sz w:val="22"/>
          <w:szCs w:val="22"/>
        </w:rPr>
        <w:t xml:space="preserve">). Intermediate TEs have more than 2% </w:t>
      </w:r>
      <w:proofErr w:type="spellStart"/>
      <w:r w:rsidR="00CE3E14">
        <w:rPr>
          <w:rFonts w:asciiTheme="minorHAnsi" w:hAnsiTheme="minorHAnsi"/>
          <w:sz w:val="22"/>
          <w:szCs w:val="22"/>
        </w:rPr>
        <w:t>mCHH</w:t>
      </w:r>
      <w:proofErr w:type="spellEnd"/>
      <w:r w:rsidR="00CE3E14">
        <w:rPr>
          <w:rFonts w:asciiTheme="minorHAnsi" w:hAnsiTheme="minorHAnsi"/>
          <w:sz w:val="22"/>
          <w:szCs w:val="22"/>
        </w:rPr>
        <w:t xml:space="preserve"> in </w:t>
      </w:r>
      <w:r w:rsidR="00CE3E14" w:rsidRPr="00CE3E14">
        <w:rPr>
          <w:rFonts w:asciiTheme="minorHAnsi" w:hAnsiTheme="minorHAnsi"/>
          <w:i/>
          <w:sz w:val="22"/>
          <w:szCs w:val="22"/>
        </w:rPr>
        <w:t>cmt2</w:t>
      </w:r>
      <w:r w:rsidR="00CE3E14">
        <w:rPr>
          <w:rFonts w:asciiTheme="minorHAnsi" w:hAnsiTheme="minorHAnsi"/>
          <w:sz w:val="22"/>
          <w:szCs w:val="22"/>
        </w:rPr>
        <w:t xml:space="preserve"> and </w:t>
      </w:r>
      <w:r w:rsidR="00CE3E14" w:rsidRPr="00CE3E14">
        <w:rPr>
          <w:rFonts w:asciiTheme="minorHAnsi" w:hAnsiTheme="minorHAnsi"/>
          <w:i/>
          <w:sz w:val="22"/>
          <w:szCs w:val="22"/>
        </w:rPr>
        <w:t>drm2</w:t>
      </w:r>
      <w:r w:rsidR="00CE3E14">
        <w:rPr>
          <w:rFonts w:asciiTheme="minorHAnsi" w:hAnsiTheme="minorHAnsi"/>
          <w:sz w:val="22"/>
          <w:szCs w:val="22"/>
        </w:rPr>
        <w:t xml:space="preserve"> plants.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CFF8F" w14:textId="77777777" w:rsidR="0036044E" w:rsidRDefault="0036044E" w:rsidP="004215FE">
      <w:r>
        <w:separator/>
      </w:r>
    </w:p>
  </w:endnote>
  <w:endnote w:type="continuationSeparator" w:id="0">
    <w:p w14:paraId="2CC48F2C" w14:textId="77777777" w:rsidR="0036044E" w:rsidRDefault="0036044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A8D54" w14:textId="77777777" w:rsidR="0036044E" w:rsidRDefault="0036044E" w:rsidP="004215FE">
      <w:r>
        <w:separator/>
      </w:r>
    </w:p>
  </w:footnote>
  <w:footnote w:type="continuationSeparator" w:id="0">
    <w:p w14:paraId="1804B154" w14:textId="77777777" w:rsidR="0036044E" w:rsidRDefault="0036044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0BA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044E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12EA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5F1D"/>
    <w:rsid w:val="00762B36"/>
    <w:rsid w:val="00763BA5"/>
    <w:rsid w:val="0076524F"/>
    <w:rsid w:val="00767B26"/>
    <w:rsid w:val="007944ED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20B6"/>
    <w:rsid w:val="008F6C10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34F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3B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3E14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557F"/>
    <w:rsid w:val="00E234CA"/>
    <w:rsid w:val="00E41364"/>
    <w:rsid w:val="00E61AB4"/>
    <w:rsid w:val="00E70517"/>
    <w:rsid w:val="00E870D1"/>
    <w:rsid w:val="00ED346E"/>
    <w:rsid w:val="00EF02DC"/>
    <w:rsid w:val="00EF7423"/>
    <w:rsid w:val="00F27DEC"/>
    <w:rsid w:val="00F3344F"/>
    <w:rsid w:val="00F60CF4"/>
    <w:rsid w:val="00FC12F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DC46D17-5D3F-4030-917D-B6F41EC5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944ED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944ED"/>
    <w:rPr>
      <w:rFonts w:ascii="Calibri" w:eastAsiaTheme="minorHAnsi" w:hAnsi="Calibri" w:cstheme="minorBid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geo/query/acc.cgi?acc=GSE17979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6AEAE2-CB91-4848-94A8-0FD8F256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Jaemyung Choi (JIC)</cp:lastModifiedBy>
  <cp:revision>3</cp:revision>
  <dcterms:created xsi:type="dcterms:W3CDTF">2021-11-03T11:01:00Z</dcterms:created>
  <dcterms:modified xsi:type="dcterms:W3CDTF">2021-11-03T11:11:00Z</dcterms:modified>
</cp:coreProperties>
</file>