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1C" w:rsidRPr="00AA1360" w:rsidRDefault="0069181C" w:rsidP="0069181C">
      <w:pPr>
        <w:jc w:val="both"/>
        <w:rPr>
          <w:rFonts w:cs="Arial"/>
          <w:sz w:val="24"/>
          <w:szCs w:val="24"/>
          <w:vertAlign w:val="superscript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rFonts w:cs="Arial"/>
          <w:b/>
          <w:sz w:val="24"/>
          <w:szCs w:val="24"/>
        </w:rPr>
        <w:t>10:</w:t>
      </w:r>
      <w:r w:rsidRPr="00AA1360">
        <w:rPr>
          <w:rFonts w:cs="Arial"/>
          <w:sz w:val="24"/>
          <w:szCs w:val="24"/>
        </w:rPr>
        <w:t xml:space="preserve"> Average 2D-RMSD</w:t>
      </w:r>
      <w:r w:rsidRPr="00AA1360">
        <w:rPr>
          <w:rFonts w:cs="Arial"/>
          <w:sz w:val="24"/>
          <w:szCs w:val="24"/>
          <w:vertAlign w:val="subscript"/>
        </w:rPr>
        <w:t>all atom</w:t>
      </w:r>
      <w:r w:rsidRPr="00AA1360">
        <w:rPr>
          <w:rFonts w:cs="Arial"/>
          <w:sz w:val="24"/>
          <w:szCs w:val="24"/>
        </w:rPr>
        <w:t xml:space="preserve"> of residues 25 to 315 of the structures sampled along MD trajectories</w:t>
      </w:r>
      <w:proofErr w:type="gramStart"/>
      <w:r w:rsidRPr="00AA1360">
        <w:rPr>
          <w:rFonts w:cs="Arial"/>
          <w:sz w:val="24"/>
          <w:szCs w:val="24"/>
        </w:rPr>
        <w:t>.</w:t>
      </w:r>
      <w:r w:rsidRPr="00AA1360">
        <w:rPr>
          <w:rFonts w:cs="Arial"/>
          <w:sz w:val="24"/>
          <w:szCs w:val="24"/>
          <w:vertAlign w:val="superscript"/>
        </w:rPr>
        <w:t>[</w:t>
      </w:r>
      <w:proofErr w:type="gramEnd"/>
      <w:r w:rsidRPr="00AA1360">
        <w:rPr>
          <w:rFonts w:cs="Arial"/>
          <w:sz w:val="24"/>
          <w:szCs w:val="24"/>
          <w:vertAlign w:val="superscript"/>
        </w:rPr>
        <w:t>a]</w:t>
      </w:r>
    </w:p>
    <w:tbl>
      <w:tblPr>
        <w:tblStyle w:val="Gitternetztabelle3"/>
        <w:tblW w:w="0" w:type="auto"/>
        <w:tblLook w:val="04A0" w:firstRow="1" w:lastRow="0" w:firstColumn="1" w:lastColumn="0" w:noHBand="0" w:noVBand="1"/>
      </w:tblPr>
      <w:tblGrid>
        <w:gridCol w:w="1150"/>
        <w:gridCol w:w="1296"/>
        <w:gridCol w:w="1296"/>
        <w:gridCol w:w="1296"/>
        <w:gridCol w:w="1350"/>
        <w:gridCol w:w="1296"/>
        <w:gridCol w:w="1296"/>
      </w:tblGrid>
      <w:tr w:rsidR="0069181C" w:rsidRPr="00AA1360" w:rsidTr="00ED6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il"/>
            </w:tcBorders>
            <w:noWrap/>
            <w:hideMark/>
          </w:tcPr>
          <w:p w:rsidR="0069181C" w:rsidRPr="00AA1360" w:rsidRDefault="0069181C" w:rsidP="00ED63AB">
            <w:pPr>
              <w:jc w:val="center"/>
              <w:rPr>
                <w:rFonts w:eastAsia="Times New Roman" w:cstheme="minorHAnsi"/>
                <w:b w:val="0"/>
                <w:i w:val="0"/>
                <w:color w:val="000000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</w:tcPr>
          <w:p w:rsidR="0069181C" w:rsidRPr="00AA1360" w:rsidRDefault="0069181C" w:rsidP="00ED6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4"/>
                <w:szCs w:val="24"/>
                <w:vertAlign w:val="superscript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di-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PlaF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de-DE"/>
              </w:rPr>
              <w:t>A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de-DE"/>
              </w:rPr>
              <w:t>[b]</w:t>
            </w:r>
          </w:p>
        </w:tc>
        <w:tc>
          <w:tcPr>
            <w:tcW w:w="0" w:type="auto"/>
            <w:noWrap/>
            <w:hideMark/>
          </w:tcPr>
          <w:p w:rsidR="0069181C" w:rsidRPr="00AA1360" w:rsidRDefault="0069181C" w:rsidP="00ED6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4"/>
                <w:szCs w:val="24"/>
                <w:vertAlign w:val="superscript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di-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PlaF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de-DE"/>
              </w:rPr>
              <w:t>B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de-DE"/>
              </w:rPr>
              <w:t>[b]</w:t>
            </w:r>
          </w:p>
        </w:tc>
        <w:tc>
          <w:tcPr>
            <w:tcW w:w="0" w:type="auto"/>
            <w:noWrap/>
            <w:hideMark/>
          </w:tcPr>
          <w:p w:rsidR="0069181C" w:rsidRPr="00AA1360" w:rsidRDefault="0069181C" w:rsidP="00ED6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4"/>
                <w:szCs w:val="24"/>
                <w:vertAlign w:val="superscript"/>
                <w:lang w:eastAsia="de-DE"/>
              </w:rPr>
            </w:pPr>
            <w:proofErr w:type="spellStart"/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PlaF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de-DE"/>
              </w:rPr>
              <w:t>A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de-DE"/>
              </w:rPr>
              <w:t>[c]</w:t>
            </w:r>
          </w:p>
        </w:tc>
        <w:tc>
          <w:tcPr>
            <w:tcW w:w="0" w:type="auto"/>
            <w:noWrap/>
            <w:hideMark/>
          </w:tcPr>
          <w:p w:rsidR="0069181C" w:rsidRPr="00AA1360" w:rsidRDefault="0069181C" w:rsidP="00ED6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4"/>
                <w:szCs w:val="24"/>
                <w:vertAlign w:val="superscript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t-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PlaF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de-DE"/>
              </w:rPr>
              <w:t>A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de-DE"/>
              </w:rPr>
              <w:t>[d]</w:t>
            </w:r>
          </w:p>
        </w:tc>
        <w:tc>
          <w:tcPr>
            <w:tcW w:w="0" w:type="auto"/>
          </w:tcPr>
          <w:p w:rsidR="0069181C" w:rsidRPr="00AA1360" w:rsidRDefault="0069181C" w:rsidP="00ED6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PlaF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de-DE" w:eastAsia="de-DE"/>
              </w:rPr>
              <w:t>B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de-DE"/>
              </w:rPr>
              <w:t>[c]</w:t>
            </w:r>
          </w:p>
        </w:tc>
        <w:tc>
          <w:tcPr>
            <w:tcW w:w="0" w:type="auto"/>
          </w:tcPr>
          <w:p w:rsidR="0069181C" w:rsidRPr="00AA1360" w:rsidRDefault="0069181C" w:rsidP="00ED6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t-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PlaF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de-DE" w:eastAsia="de-DE"/>
              </w:rPr>
              <w:t>B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de-DE"/>
              </w:rPr>
              <w:t>[d]</w:t>
            </w:r>
          </w:p>
        </w:tc>
      </w:tr>
      <w:tr w:rsidR="0069181C" w:rsidRPr="00AA1360" w:rsidTr="00ED6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9181C" w:rsidRPr="00AA1360" w:rsidRDefault="0069181C" w:rsidP="00ED63AB">
            <w:pPr>
              <w:jc w:val="center"/>
              <w:rPr>
                <w:rFonts w:eastAsia="Times New Roman" w:cstheme="minorHAnsi"/>
                <w:i w:val="0"/>
                <w:color w:val="000000"/>
                <w:sz w:val="24"/>
                <w:szCs w:val="24"/>
                <w:lang w:eastAsia="de-DE"/>
              </w:rPr>
            </w:pPr>
          </w:p>
          <w:p w:rsidR="0069181C" w:rsidRPr="00AA1360" w:rsidRDefault="0069181C" w:rsidP="00ED63AB">
            <w:pPr>
              <w:jc w:val="center"/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perscript"/>
                <w:lang w:eastAsia="de-DE"/>
              </w:rPr>
            </w:pP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eastAsia="de-DE"/>
              </w:rPr>
              <w:t>di-</w:t>
            </w:r>
            <w:proofErr w:type="spellStart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eastAsia="de-DE"/>
              </w:rPr>
              <w:t>PlaF</w:t>
            </w: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bscript"/>
                <w:lang w:eastAsia="de-DE"/>
              </w:rPr>
              <w:t>A</w:t>
            </w:r>
            <w:proofErr w:type="spellEnd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perscript"/>
                <w:lang w:eastAsia="de-DE"/>
              </w:rPr>
              <w:t>[b]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3.42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0.59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3.96 ± 0.69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3.63 ± 0.58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3.60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0.61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3.94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0.57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3.91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0.60</w:t>
            </w:r>
          </w:p>
        </w:tc>
      </w:tr>
      <w:tr w:rsidR="0069181C" w:rsidRPr="00AA1360" w:rsidTr="00ED63A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181C" w:rsidRPr="00AA1360" w:rsidRDefault="0069181C" w:rsidP="00ED63AB">
            <w:pPr>
              <w:jc w:val="center"/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perscript"/>
                <w:lang w:eastAsia="de-DE"/>
              </w:rPr>
            </w:pP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eastAsia="de-DE"/>
              </w:rPr>
              <w:t>di-</w:t>
            </w:r>
            <w:proofErr w:type="spellStart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eastAsia="de-DE"/>
              </w:rPr>
              <w:t>PlaF</w:t>
            </w: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bscript"/>
                <w:lang w:eastAsia="de-DE"/>
              </w:rPr>
              <w:t>B</w:t>
            </w:r>
            <w:proofErr w:type="spellEnd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perscript"/>
                <w:lang w:eastAsia="de-DE"/>
              </w:rPr>
              <w:t>[b]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>4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.01 ± 0.81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sz w:val="24"/>
                <w:szCs w:val="24"/>
                <w:lang w:val="de-DE" w:eastAsia="de-DE"/>
              </w:rPr>
              <w:t xml:space="preserve">4.05 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± 0.68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4.05 ± 0.72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4.29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0.70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4.23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0.71</w:t>
            </w:r>
          </w:p>
        </w:tc>
      </w:tr>
      <w:tr w:rsidR="0069181C" w:rsidRPr="00AA1360" w:rsidTr="00ED6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181C" w:rsidRPr="00AA1360" w:rsidRDefault="0069181C" w:rsidP="00ED63AB">
            <w:pPr>
              <w:jc w:val="left"/>
              <w:rPr>
                <w:rFonts w:eastAsia="Times New Roman" w:cstheme="minorHAnsi"/>
                <w:i w:val="0"/>
                <w:color w:val="000000"/>
                <w:sz w:val="24"/>
                <w:szCs w:val="24"/>
                <w:lang w:val="de-DE" w:eastAsia="de-DE"/>
              </w:rPr>
            </w:pPr>
            <w:proofErr w:type="spellStart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val="de-DE" w:eastAsia="de-DE"/>
              </w:rPr>
              <w:t>PlaF</w:t>
            </w: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bscript"/>
                <w:lang w:val="de-DE" w:eastAsia="de-DE"/>
              </w:rPr>
              <w:t>A</w:t>
            </w:r>
            <w:proofErr w:type="spellEnd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perscript"/>
                <w:lang w:val="de-DE" w:eastAsia="de-DE"/>
              </w:rPr>
              <w:t>[c]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  <w:hideMark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sz w:val="24"/>
                <w:szCs w:val="24"/>
                <w:lang w:val="de-DE" w:eastAsia="de-DE"/>
              </w:rPr>
              <w:t>3.59 ± 0.60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3.71 ± 0.63 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4.08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0.58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4.02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0.64</w:t>
            </w:r>
          </w:p>
        </w:tc>
      </w:tr>
      <w:tr w:rsidR="0069181C" w:rsidRPr="00AA1360" w:rsidTr="00ED63A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181C" w:rsidRPr="00AA1360" w:rsidRDefault="0069181C" w:rsidP="00ED63AB">
            <w:pPr>
              <w:jc w:val="left"/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perscript"/>
                <w:lang w:val="de-DE" w:eastAsia="de-DE"/>
              </w:rPr>
            </w:pP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val="de-DE" w:eastAsia="de-DE"/>
              </w:rPr>
              <w:t>t-</w:t>
            </w:r>
            <w:proofErr w:type="spellStart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val="de-DE" w:eastAsia="de-DE"/>
              </w:rPr>
              <w:t>PlaF</w:t>
            </w:r>
            <w:r w:rsidRPr="00AA1360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de-DE" w:eastAsia="de-DE"/>
              </w:rPr>
              <w:t>A</w:t>
            </w:r>
            <w:proofErr w:type="spellEnd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perscript"/>
                <w:lang w:val="de-DE" w:eastAsia="de-DE"/>
              </w:rPr>
              <w:t>[d]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  <w:hideMark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  <w:hideMark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  <w:t>3.58 ± 0.72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4.05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0.61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3.93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0.65</w:t>
            </w:r>
          </w:p>
        </w:tc>
      </w:tr>
      <w:tr w:rsidR="0069181C" w:rsidRPr="00AA1360" w:rsidTr="00ED6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9181C" w:rsidRPr="00AA1360" w:rsidRDefault="0069181C" w:rsidP="00ED63AB">
            <w:pPr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proofErr w:type="spellStart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val="de-DE" w:eastAsia="de-DE"/>
              </w:rPr>
              <w:t>PlaF</w:t>
            </w: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bscript"/>
                <w:lang w:val="de-DE" w:eastAsia="de-DE"/>
              </w:rPr>
              <w:t>B</w:t>
            </w:r>
            <w:proofErr w:type="spellEnd"/>
          </w:p>
        </w:tc>
        <w:tc>
          <w:tcPr>
            <w:tcW w:w="0" w:type="auto"/>
            <w:shd w:val="clear" w:color="auto" w:fill="AEAAAA" w:themeFill="background2" w:themeFillShade="BF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4.17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0.76</w:t>
            </w: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4.21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0.62</w:t>
            </w:r>
          </w:p>
        </w:tc>
      </w:tr>
      <w:tr w:rsidR="0069181C" w:rsidRPr="00AA1360" w:rsidTr="00ED63A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9181C" w:rsidRPr="00AA1360" w:rsidRDefault="0069181C" w:rsidP="00ED63AB">
            <w:pPr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val="de-DE" w:eastAsia="de-DE"/>
              </w:rPr>
              <w:t>t-</w:t>
            </w:r>
            <w:proofErr w:type="spellStart"/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lang w:val="de-DE" w:eastAsia="de-DE"/>
              </w:rPr>
              <w:t>PlaF</w:t>
            </w:r>
            <w:r w:rsidRPr="00AA1360">
              <w:rPr>
                <w:rFonts w:eastAsia="Times New Roman" w:cstheme="minorHAnsi"/>
                <w:i w:val="0"/>
                <w:color w:val="000000"/>
                <w:sz w:val="24"/>
                <w:szCs w:val="24"/>
                <w:vertAlign w:val="subscript"/>
                <w:lang w:val="de-DE" w:eastAsia="de-DE"/>
              </w:rPr>
              <w:t>B</w:t>
            </w:r>
            <w:proofErr w:type="spellEnd"/>
          </w:p>
        </w:tc>
        <w:tc>
          <w:tcPr>
            <w:tcW w:w="0" w:type="auto"/>
            <w:shd w:val="clear" w:color="auto" w:fill="AEAAAA" w:themeFill="background2" w:themeFillShade="BF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  <w:noWrap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9181C" w:rsidRPr="00AA1360" w:rsidRDefault="0069181C" w:rsidP="00ED6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de-DE" w:eastAsia="de-DE"/>
              </w:rPr>
            </w:pPr>
            <w:r w:rsidRPr="00AA1360">
              <w:rPr>
                <w:rFonts w:eastAsia="Times New Roman" w:cstheme="minorHAnsi"/>
                <w:color w:val="000000"/>
                <w:sz w:val="24"/>
                <w:szCs w:val="24"/>
                <w:lang w:eastAsia="de-DE"/>
              </w:rPr>
              <w:t xml:space="preserve">3.99 </w:t>
            </w:r>
            <w:r w:rsidRPr="00AA1360">
              <w:rPr>
                <w:rFonts w:eastAsia="Times New Roman" w:cstheme="minorHAnsi"/>
                <w:sz w:val="24"/>
                <w:szCs w:val="24"/>
                <w:lang w:eastAsia="de-DE"/>
              </w:rPr>
              <w:t>± 0.80</w:t>
            </w:r>
          </w:p>
        </w:tc>
      </w:tr>
    </w:tbl>
    <w:p w:rsidR="0069181C" w:rsidRPr="00AA1360" w:rsidRDefault="0069181C" w:rsidP="0069181C">
      <w:pPr>
        <w:jc w:val="both"/>
        <w:rPr>
          <w:rFonts w:eastAsiaTheme="minorEastAsia" w:cs="Arial"/>
          <w:sz w:val="24"/>
          <w:szCs w:val="24"/>
        </w:rPr>
      </w:pPr>
      <w:r w:rsidRPr="00AA1360">
        <w:rPr>
          <w:rFonts w:eastAsiaTheme="minorEastAsia" w:cs="Arial"/>
          <w:sz w:val="24"/>
          <w:szCs w:val="24"/>
          <w:vertAlign w:val="superscript"/>
        </w:rPr>
        <w:t>[a]</w:t>
      </w:r>
      <w:r w:rsidRPr="00AA1360">
        <w:rPr>
          <w:rFonts w:eastAsiaTheme="minorEastAsia" w:cs="Arial"/>
          <w:sz w:val="24"/>
          <w:szCs w:val="24"/>
        </w:rPr>
        <w:t xml:space="preserve"> RSMD values in </w:t>
      </w:r>
      <w:r w:rsidRPr="00AA1360">
        <w:rPr>
          <w:rFonts w:cs="Arial"/>
          <w:sz w:val="24"/>
          <w:szCs w:val="24"/>
        </w:rPr>
        <w:t xml:space="preserve">Å, mean </w:t>
      </w:r>
      <w:r w:rsidRPr="00AA1360">
        <w:rPr>
          <w:rFonts w:eastAsiaTheme="minorEastAsia" w:cstheme="minorHAnsi"/>
          <w:sz w:val="24"/>
          <w:szCs w:val="24"/>
        </w:rPr>
        <w:t xml:space="preserve">± </w:t>
      </w:r>
      <w:r w:rsidRPr="00AA1360">
        <w:rPr>
          <w:rFonts w:eastAsiaTheme="minorEastAsia" w:cs="Arial"/>
          <w:sz w:val="24"/>
          <w:szCs w:val="24"/>
        </w:rPr>
        <w:t xml:space="preserve">S.D., </w:t>
      </w:r>
      <w:proofErr w:type="gramStart"/>
      <w:r w:rsidRPr="00AA1360">
        <w:rPr>
          <w:rFonts w:eastAsiaTheme="minorEastAsia" w:cs="Arial"/>
          <w:sz w:val="24"/>
          <w:szCs w:val="24"/>
        </w:rPr>
        <w:t>were computed</w:t>
      </w:r>
      <w:proofErr w:type="gramEnd"/>
      <w:r w:rsidRPr="00AA1360">
        <w:rPr>
          <w:rFonts w:eastAsiaTheme="minorEastAsia" w:cs="Arial"/>
          <w:sz w:val="24"/>
          <w:szCs w:val="24"/>
        </w:rPr>
        <w:t xml:space="preserve"> in a pair-wise manner for respective structures sampled every ns along the MD trajectories.</w:t>
      </w:r>
    </w:p>
    <w:p w:rsidR="0069181C" w:rsidRPr="00AA1360" w:rsidRDefault="0069181C" w:rsidP="0069181C">
      <w:pPr>
        <w:jc w:val="both"/>
        <w:rPr>
          <w:rFonts w:eastAsiaTheme="minorEastAsia" w:cs="Arial"/>
          <w:sz w:val="24"/>
          <w:szCs w:val="24"/>
        </w:rPr>
      </w:pPr>
      <w:r w:rsidRPr="00AA1360">
        <w:rPr>
          <w:rFonts w:eastAsiaTheme="minorEastAsia" w:cs="Arial"/>
          <w:sz w:val="24"/>
          <w:szCs w:val="24"/>
          <w:vertAlign w:val="superscript"/>
        </w:rPr>
        <w:t>[b]</w:t>
      </w:r>
      <w:r w:rsidRPr="00AA1360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A1360">
        <w:rPr>
          <w:rFonts w:eastAsiaTheme="minorEastAsia" w:cs="Arial"/>
          <w:sz w:val="24"/>
          <w:szCs w:val="24"/>
        </w:rPr>
        <w:t>PlaF</w:t>
      </w:r>
      <w:proofErr w:type="spellEnd"/>
      <w:r w:rsidRPr="00AA1360">
        <w:rPr>
          <w:rFonts w:eastAsiaTheme="minorEastAsia" w:cs="Arial"/>
          <w:sz w:val="24"/>
          <w:szCs w:val="24"/>
        </w:rPr>
        <w:t xml:space="preserve"> molecules in dimeric form starting from the crystal structure.</w:t>
      </w:r>
    </w:p>
    <w:p w:rsidR="0069181C" w:rsidRPr="00AA1360" w:rsidRDefault="0069181C" w:rsidP="0069181C">
      <w:pPr>
        <w:jc w:val="both"/>
        <w:rPr>
          <w:rFonts w:eastAsiaTheme="minorEastAsia" w:cs="Arial"/>
          <w:sz w:val="24"/>
          <w:szCs w:val="24"/>
        </w:rPr>
      </w:pPr>
      <w:r w:rsidRPr="00AA1360">
        <w:rPr>
          <w:rFonts w:eastAsiaTheme="minorEastAsia" w:cs="Arial"/>
          <w:sz w:val="24"/>
          <w:szCs w:val="24"/>
          <w:vertAlign w:val="superscript"/>
        </w:rPr>
        <w:t>[c]</w:t>
      </w:r>
      <w:r w:rsidRPr="00AA1360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A1360">
        <w:rPr>
          <w:rFonts w:eastAsiaTheme="minorEastAsia" w:cs="Arial"/>
          <w:sz w:val="24"/>
          <w:szCs w:val="24"/>
        </w:rPr>
        <w:t>PlaF</w:t>
      </w:r>
      <w:r w:rsidRPr="00AA1360">
        <w:rPr>
          <w:rFonts w:eastAsiaTheme="minorEastAsia" w:cs="Arial"/>
          <w:sz w:val="24"/>
          <w:szCs w:val="24"/>
          <w:vertAlign w:val="subscript"/>
        </w:rPr>
        <w:t>A</w:t>
      </w:r>
      <w:proofErr w:type="spellEnd"/>
      <w:r w:rsidRPr="00AA1360">
        <w:rPr>
          <w:rFonts w:eastAsiaTheme="minorEastAsia" w:cs="Arial"/>
          <w:sz w:val="24"/>
          <w:szCs w:val="24"/>
        </w:rPr>
        <w:t xml:space="preserve"> and </w:t>
      </w:r>
      <w:proofErr w:type="spellStart"/>
      <w:r w:rsidRPr="00AA1360">
        <w:rPr>
          <w:rFonts w:eastAsiaTheme="minorEastAsia" w:cs="Arial"/>
          <w:sz w:val="24"/>
          <w:szCs w:val="24"/>
        </w:rPr>
        <w:t>PlaF</w:t>
      </w:r>
      <w:r w:rsidRPr="00AA1360">
        <w:rPr>
          <w:rFonts w:eastAsiaTheme="minorEastAsia" w:cs="Arial"/>
          <w:sz w:val="24"/>
          <w:szCs w:val="24"/>
          <w:vertAlign w:val="subscript"/>
        </w:rPr>
        <w:t>B</w:t>
      </w:r>
      <w:proofErr w:type="spellEnd"/>
      <w:r w:rsidRPr="00AA1360">
        <w:rPr>
          <w:rFonts w:eastAsiaTheme="minorEastAsia" w:cs="Arial"/>
          <w:sz w:val="24"/>
          <w:szCs w:val="24"/>
        </w:rPr>
        <w:t xml:space="preserve"> obtained from the dimeric form by removal of the opposite chain.</w:t>
      </w:r>
    </w:p>
    <w:p w:rsidR="0069181C" w:rsidRPr="00AA1360" w:rsidRDefault="0069181C" w:rsidP="0069181C">
      <w:pPr>
        <w:rPr>
          <w:rFonts w:ascii="Times New Roman" w:eastAsia="Times New Roman" w:hAnsi="Times New Roman" w:cs="Times New Roman"/>
          <w:sz w:val="24"/>
          <w:szCs w:val="24"/>
        </w:rPr>
      </w:pPr>
      <w:r w:rsidRPr="00AA1360">
        <w:rPr>
          <w:rFonts w:eastAsiaTheme="minorEastAsia" w:cs="Arial"/>
          <w:sz w:val="24"/>
          <w:szCs w:val="24"/>
          <w:vertAlign w:val="superscript"/>
        </w:rPr>
        <w:t>[d]</w:t>
      </w:r>
      <w:r w:rsidRPr="00AA1360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A1360">
        <w:rPr>
          <w:rFonts w:eastAsiaTheme="minorEastAsia" w:cs="Arial"/>
          <w:sz w:val="24"/>
          <w:szCs w:val="24"/>
        </w:rPr>
        <w:t>PlaF</w:t>
      </w:r>
      <w:r w:rsidRPr="00AA1360">
        <w:rPr>
          <w:rFonts w:eastAsiaTheme="minorEastAsia" w:cs="Arial"/>
          <w:sz w:val="24"/>
          <w:szCs w:val="24"/>
          <w:vertAlign w:val="subscript"/>
        </w:rPr>
        <w:t>A</w:t>
      </w:r>
      <w:proofErr w:type="spellEnd"/>
      <w:r w:rsidRPr="00AA1360">
        <w:rPr>
          <w:rFonts w:eastAsiaTheme="minorEastAsia" w:cs="Arial"/>
          <w:sz w:val="24"/>
          <w:szCs w:val="24"/>
        </w:rPr>
        <w:t xml:space="preserve"> and </w:t>
      </w:r>
      <w:proofErr w:type="spellStart"/>
      <w:r w:rsidRPr="00AA1360">
        <w:rPr>
          <w:rFonts w:eastAsiaTheme="minorEastAsia" w:cs="Arial"/>
          <w:sz w:val="24"/>
          <w:szCs w:val="24"/>
        </w:rPr>
        <w:t>PlaF</w:t>
      </w:r>
      <w:r w:rsidRPr="00AA1360">
        <w:rPr>
          <w:rFonts w:eastAsiaTheme="minorEastAsia" w:cs="Arial"/>
          <w:sz w:val="24"/>
          <w:szCs w:val="24"/>
          <w:vertAlign w:val="subscript"/>
        </w:rPr>
        <w:t>B</w:t>
      </w:r>
      <w:proofErr w:type="spellEnd"/>
      <w:r w:rsidRPr="00AA1360">
        <w:rPr>
          <w:rFonts w:eastAsiaTheme="minorEastAsia" w:cs="Arial"/>
          <w:sz w:val="24"/>
          <w:szCs w:val="24"/>
        </w:rPr>
        <w:t xml:space="preserve"> in the tilted monomeric form.</w:t>
      </w:r>
      <w:r w:rsidRPr="00AA1360">
        <w:rPr>
          <w:rFonts w:eastAsiaTheme="minorEastAsia" w:cs="Arial"/>
          <w:sz w:val="24"/>
          <w:szCs w:val="24"/>
          <w:vertAlign w:val="superscript"/>
        </w:rPr>
        <w:t xml:space="preserve"> </w:t>
      </w:r>
    </w:p>
    <w:p w:rsidR="008D5165" w:rsidRDefault="0069181C">
      <w:bookmarkStart w:id="0" w:name="_GoBack"/>
      <w:bookmarkEnd w:id="0"/>
    </w:p>
    <w:sectPr w:rsidR="008D5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QyMzY0tTQwNjdW0lEKTi0uzszPAykwrAUAFNYdHiwAAAA="/>
  </w:docVars>
  <w:rsids>
    <w:rsidRoot w:val="0069181C"/>
    <w:rsid w:val="001C4104"/>
    <w:rsid w:val="0069181C"/>
    <w:rsid w:val="00A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8C62-F179-462D-AEA8-F0254FC4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181C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3">
    <w:name w:val="Grid Table 3"/>
    <w:basedOn w:val="NormaleTabelle"/>
    <w:uiPriority w:val="48"/>
    <w:rsid w:val="006918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2022-04-28T11:34:00Z</dcterms:created>
  <dcterms:modified xsi:type="dcterms:W3CDTF">2022-04-28T11:34:00Z</dcterms:modified>
</cp:coreProperties>
</file>