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38AE84F" w:rsidR="00877644" w:rsidRPr="00125190" w:rsidRDefault="00557D3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57D33">
        <w:rPr>
          <w:rFonts w:asciiTheme="minorHAnsi" w:hAnsiTheme="minorHAnsi"/>
        </w:rPr>
        <w:t>Sample sizes were not predetermined based on statistical methods. This is largely because we do not compare groups, rather we study the organizing principles of the brain that does not vary largely from individual to individual. Therefore</w:t>
      </w:r>
      <w:r>
        <w:rPr>
          <w:rFonts w:asciiTheme="minorHAnsi" w:hAnsiTheme="minorHAnsi"/>
        </w:rPr>
        <w:t>,</w:t>
      </w:r>
      <w:r w:rsidRPr="00557D33">
        <w:rPr>
          <w:rFonts w:asciiTheme="minorHAnsi" w:hAnsiTheme="minorHAnsi"/>
        </w:rPr>
        <w:t xml:space="preserve"> our sample sizes are </w:t>
      </w:r>
      <w:proofErr w:type="gramStart"/>
      <w:r w:rsidRPr="00557D33">
        <w:rPr>
          <w:rFonts w:asciiTheme="minorHAnsi" w:hAnsiTheme="minorHAnsi"/>
        </w:rPr>
        <w:t>similar to</w:t>
      </w:r>
      <w:proofErr w:type="gramEnd"/>
      <w:r w:rsidRPr="00557D33">
        <w:rPr>
          <w:rFonts w:asciiTheme="minorHAnsi" w:hAnsiTheme="minorHAnsi"/>
        </w:rPr>
        <w:t xml:space="preserve"> other studies that investigate similar phenomena.</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B304ED1" w14:textId="73B800A4" w:rsidR="00557D33" w:rsidRDefault="00557D3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57D33">
        <w:rPr>
          <w:rFonts w:asciiTheme="minorHAnsi" w:hAnsiTheme="minorHAnsi"/>
        </w:rPr>
        <w:lastRenderedPageBreak/>
        <w:t>All experiments were replicated using the sample sizes described in the manuscript.</w:t>
      </w:r>
    </w:p>
    <w:p w14:paraId="1FAE3F22" w14:textId="77777777" w:rsidR="00557D33" w:rsidRDefault="00557D3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F558575" w14:textId="42DA86F2" w:rsidR="00557D33" w:rsidRPr="00557D33" w:rsidRDefault="00557D33" w:rsidP="00557D3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57D33">
        <w:rPr>
          <w:rFonts w:asciiTheme="minorHAnsi" w:hAnsiTheme="minorHAnsi"/>
        </w:rPr>
        <w:t xml:space="preserve">In experiments where </w:t>
      </w:r>
      <w:r w:rsidR="00F45695">
        <w:rPr>
          <w:rFonts w:asciiTheme="minorHAnsi" w:hAnsiTheme="minorHAnsi"/>
        </w:rPr>
        <w:t xml:space="preserve">EC L5a neurons were targeted to investigate </w:t>
      </w:r>
      <w:r w:rsidRPr="00557D33">
        <w:rPr>
          <w:rFonts w:asciiTheme="minorHAnsi" w:hAnsiTheme="minorHAnsi"/>
        </w:rPr>
        <w:t xml:space="preserve">axon topography in </w:t>
      </w:r>
      <w:r w:rsidR="00F45695">
        <w:rPr>
          <w:rFonts w:asciiTheme="minorHAnsi" w:hAnsiTheme="minorHAnsi"/>
        </w:rPr>
        <w:t>the hippocampus</w:t>
      </w:r>
      <w:r w:rsidRPr="00557D33">
        <w:rPr>
          <w:rFonts w:asciiTheme="minorHAnsi" w:hAnsiTheme="minorHAnsi"/>
        </w:rPr>
        <w:t xml:space="preserve"> and in patch-clamp experiments w</w:t>
      </w:r>
      <w:r>
        <w:rPr>
          <w:rFonts w:asciiTheme="minorHAnsi" w:hAnsiTheme="minorHAnsi"/>
        </w:rPr>
        <w:t>h</w:t>
      </w:r>
      <w:r w:rsidRPr="00557D33">
        <w:rPr>
          <w:rFonts w:asciiTheme="minorHAnsi" w:hAnsiTheme="minorHAnsi"/>
        </w:rPr>
        <w:t>ere functional connectivity was probed</w:t>
      </w:r>
      <w:r w:rsidR="00F45695">
        <w:rPr>
          <w:rFonts w:asciiTheme="minorHAnsi" w:hAnsiTheme="minorHAnsi"/>
        </w:rPr>
        <w:t>,</w:t>
      </w:r>
      <w:r w:rsidRPr="00557D33">
        <w:rPr>
          <w:rFonts w:asciiTheme="minorHAnsi" w:hAnsiTheme="minorHAnsi"/>
        </w:rPr>
        <w:t xml:space="preserve"> brains in which labelled neurons were found outside </w:t>
      </w:r>
      <w:r>
        <w:rPr>
          <w:rFonts w:asciiTheme="minorHAnsi" w:hAnsiTheme="minorHAnsi"/>
        </w:rPr>
        <w:t xml:space="preserve">of EC </w:t>
      </w:r>
      <w:r w:rsidRPr="00557D33">
        <w:rPr>
          <w:rFonts w:asciiTheme="minorHAnsi" w:hAnsiTheme="minorHAnsi"/>
        </w:rPr>
        <w:t xml:space="preserve">L5 were excluded. </w:t>
      </w:r>
      <w:r w:rsidR="00F45695">
        <w:rPr>
          <w:rFonts w:asciiTheme="minorHAnsi" w:hAnsiTheme="minorHAnsi"/>
        </w:rPr>
        <w:t>(</w:t>
      </w:r>
      <w:r w:rsidRPr="00557D33">
        <w:rPr>
          <w:rFonts w:asciiTheme="minorHAnsi" w:hAnsiTheme="minorHAnsi"/>
        </w:rPr>
        <w:t>Th</w:t>
      </w:r>
      <w:r w:rsidR="00F45695">
        <w:rPr>
          <w:rFonts w:asciiTheme="minorHAnsi" w:hAnsiTheme="minorHAnsi"/>
        </w:rPr>
        <w:t>ese were brains</w:t>
      </w:r>
      <w:r w:rsidRPr="00557D33">
        <w:rPr>
          <w:rFonts w:asciiTheme="minorHAnsi" w:hAnsiTheme="minorHAnsi"/>
        </w:rPr>
        <w:t xml:space="preserve"> </w:t>
      </w:r>
      <w:r w:rsidR="00F45695">
        <w:rPr>
          <w:rFonts w:asciiTheme="minorHAnsi" w:hAnsiTheme="minorHAnsi"/>
        </w:rPr>
        <w:t>with</w:t>
      </w:r>
      <w:r w:rsidRPr="00557D33">
        <w:rPr>
          <w:rFonts w:asciiTheme="minorHAnsi" w:hAnsiTheme="minorHAnsi"/>
        </w:rPr>
        <w:t xml:space="preserve"> occasional and sparse labelling in L2 or L3 or the </w:t>
      </w:r>
      <w:proofErr w:type="spellStart"/>
      <w:r w:rsidRPr="00557D33">
        <w:rPr>
          <w:rFonts w:asciiTheme="minorHAnsi" w:hAnsiTheme="minorHAnsi"/>
        </w:rPr>
        <w:t>parasubiculum</w:t>
      </w:r>
      <w:proofErr w:type="spellEnd"/>
      <w:r w:rsidRPr="00557D33">
        <w:rPr>
          <w:rFonts w:asciiTheme="minorHAnsi" w:hAnsiTheme="minorHAnsi"/>
        </w:rPr>
        <w:t>.</w:t>
      </w:r>
      <w:r w:rsidR="00F45695">
        <w:rPr>
          <w:rFonts w:asciiTheme="minorHAnsi" w:hAnsiTheme="minorHAnsi"/>
        </w:rPr>
        <w:t>)</w:t>
      </w:r>
      <w:r w:rsidRPr="00557D33">
        <w:rPr>
          <w:rFonts w:asciiTheme="minorHAnsi" w:hAnsiTheme="minorHAnsi"/>
        </w:rPr>
        <w:t xml:space="preserve"> In addition, in patch-clamp experiments, neurons with a resting membrane potential less negative than -50 mV or a bridge balance higher than 40 </w:t>
      </w:r>
      <w:proofErr w:type="spellStart"/>
      <w:r w:rsidRPr="00557D33">
        <w:rPr>
          <w:rFonts w:asciiTheme="minorHAnsi" w:hAnsiTheme="minorHAnsi"/>
        </w:rPr>
        <w:t>MOhm</w:t>
      </w:r>
      <w:proofErr w:type="spellEnd"/>
      <w:r w:rsidRPr="00557D33">
        <w:rPr>
          <w:rFonts w:asciiTheme="minorHAnsi" w:hAnsiTheme="minorHAnsi"/>
        </w:rPr>
        <w:t xml:space="preserve"> were excluded from the analysis, as were neurons that did not fit within any cell group that we defined using previously published criteria.</w:t>
      </w:r>
    </w:p>
    <w:p w14:paraId="4EEDABD9" w14:textId="77777777" w:rsidR="00557D33" w:rsidRPr="00557D33" w:rsidRDefault="00557D33" w:rsidP="00557D3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EE69594" w14:textId="697834B5" w:rsidR="00557D33" w:rsidRPr="00557D33" w:rsidRDefault="00557D33" w:rsidP="00557D3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57D33">
        <w:rPr>
          <w:rFonts w:asciiTheme="minorHAnsi" w:hAnsiTheme="minorHAnsi"/>
        </w:rPr>
        <w:t xml:space="preserve">For </w:t>
      </w:r>
      <w:proofErr w:type="spellStart"/>
      <w:r w:rsidRPr="00557D33">
        <w:rPr>
          <w:rFonts w:asciiTheme="minorHAnsi" w:hAnsiTheme="minorHAnsi"/>
        </w:rPr>
        <w:t>MAPseq</w:t>
      </w:r>
      <w:proofErr w:type="spellEnd"/>
      <w:r w:rsidRPr="00557D33">
        <w:rPr>
          <w:rFonts w:asciiTheme="minorHAnsi" w:hAnsiTheme="minorHAnsi"/>
        </w:rPr>
        <w:t xml:space="preserve">, some </w:t>
      </w:r>
      <w:r>
        <w:rPr>
          <w:rFonts w:asciiTheme="minorHAnsi" w:hAnsiTheme="minorHAnsi"/>
        </w:rPr>
        <w:t xml:space="preserve">telencephalic </w:t>
      </w:r>
      <w:r w:rsidRPr="00557D33">
        <w:rPr>
          <w:rFonts w:asciiTheme="minorHAnsi" w:hAnsiTheme="minorHAnsi"/>
        </w:rPr>
        <w:t>brain areas were excluded from the study because of the difficulty in dissecting or identifying brain areas in the sagittal plane. All sections &gt; 3.7 mm lateral to bregma which are not annotated in Allen Brain Reference Atlas were excluded. Therefore</w:t>
      </w:r>
      <w:r>
        <w:rPr>
          <w:rFonts w:asciiTheme="minorHAnsi" w:hAnsiTheme="minorHAnsi"/>
        </w:rPr>
        <w:t>,</w:t>
      </w:r>
      <w:r w:rsidRPr="00557D33">
        <w:rPr>
          <w:rFonts w:asciiTheme="minorHAnsi" w:hAnsiTheme="minorHAnsi"/>
        </w:rPr>
        <w:t xml:space="preserve"> neocortical areas in the most lateral sections such as perirhinal cortex, </w:t>
      </w:r>
      <w:proofErr w:type="spellStart"/>
      <w:r w:rsidRPr="00557D33">
        <w:rPr>
          <w:rFonts w:asciiTheme="minorHAnsi" w:hAnsiTheme="minorHAnsi"/>
        </w:rPr>
        <w:t>ectorhinal</w:t>
      </w:r>
      <w:proofErr w:type="spellEnd"/>
      <w:r w:rsidRPr="00557D33">
        <w:rPr>
          <w:rFonts w:asciiTheme="minorHAnsi" w:hAnsiTheme="minorHAnsi"/>
        </w:rPr>
        <w:t xml:space="preserve"> cortex, temporal association areas were not included in the study. The claustrum and adjacent neocortical areas (visceral, agranular insular, gustatory) were excluded as it was not possible to separate these areas precisely to prevent contamination between the assigned divisions. Since borders between the brain divisions CNU and OLF/</w:t>
      </w:r>
      <w:proofErr w:type="spellStart"/>
      <w:r w:rsidRPr="00557D33">
        <w:rPr>
          <w:rFonts w:asciiTheme="minorHAnsi" w:hAnsiTheme="minorHAnsi"/>
        </w:rPr>
        <w:t>Ctxsp</w:t>
      </w:r>
      <w:proofErr w:type="spellEnd"/>
      <w:r w:rsidRPr="00557D33">
        <w:rPr>
          <w:rFonts w:asciiTheme="minorHAnsi" w:hAnsiTheme="minorHAnsi"/>
        </w:rPr>
        <w:t xml:space="preserve"> were not always clear, dissections avoided these areas hence the brain areas in these divisions are partially included. White matter between the hippocampus and the neocortex carrying axon tracts were also excluded. </w:t>
      </w:r>
    </w:p>
    <w:p w14:paraId="3F04F7E7" w14:textId="77777777" w:rsidR="00557D33" w:rsidRPr="00557D33" w:rsidRDefault="00557D33" w:rsidP="00557D3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6EE9E1" w14:textId="3CA7280B" w:rsidR="00557D33" w:rsidRDefault="00557D33" w:rsidP="00557D3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57D33">
        <w:rPr>
          <w:rFonts w:asciiTheme="minorHAnsi" w:hAnsiTheme="minorHAnsi"/>
        </w:rPr>
        <w:t>Orphan barcodes, barcodes which did not have counts in the injection site, (</w:t>
      </w:r>
      <w:proofErr w:type="spellStart"/>
      <w:r w:rsidRPr="00557D33">
        <w:rPr>
          <w:rFonts w:asciiTheme="minorHAnsi" w:hAnsiTheme="minorHAnsi"/>
        </w:rPr>
        <w:t>dMEC</w:t>
      </w:r>
      <w:proofErr w:type="spellEnd"/>
      <w:r w:rsidRPr="00557D33">
        <w:rPr>
          <w:rFonts w:asciiTheme="minorHAnsi" w:hAnsiTheme="minorHAnsi"/>
        </w:rPr>
        <w:t xml:space="preserve"> or </w:t>
      </w:r>
      <w:proofErr w:type="spellStart"/>
      <w:r w:rsidRPr="00557D33">
        <w:rPr>
          <w:rFonts w:asciiTheme="minorHAnsi" w:hAnsiTheme="minorHAnsi"/>
        </w:rPr>
        <w:t>vMEC</w:t>
      </w:r>
      <w:proofErr w:type="spellEnd"/>
      <w:r w:rsidRPr="00557D33">
        <w:rPr>
          <w:rFonts w:asciiTheme="minorHAnsi" w:hAnsiTheme="minorHAnsi"/>
        </w:rPr>
        <w:t xml:space="preserve">) were removed. We then calculated the 95th percentile of the barcode counts in our negative controls and based on this set all barcode counts of 1 to 0. A small number of barcodes had a higher count in any target area compared to the injection site which might be a result of incomplete dissection of the injection site or viral expression in areas that the virus spilled into as we retracted the pipette. These barcodes were removed. Since our goal was to find whether neurons projecting to the telencephalon also project to the </w:t>
      </w:r>
      <w:proofErr w:type="gramStart"/>
      <w:r w:rsidRPr="00557D33">
        <w:rPr>
          <w:rFonts w:asciiTheme="minorHAnsi" w:hAnsiTheme="minorHAnsi"/>
        </w:rPr>
        <w:t>hippocampus</w:t>
      </w:r>
      <w:proofErr w:type="gramEnd"/>
      <w:r w:rsidRPr="00557D33">
        <w:rPr>
          <w:rFonts w:asciiTheme="minorHAnsi" w:hAnsiTheme="minorHAnsi"/>
        </w:rPr>
        <w:t xml:space="preserve"> we removed the barcodes that had no counts in any of the telencephalic target areas. For the same reason, barcodes that were detected only in the </w:t>
      </w:r>
      <w:proofErr w:type="spellStart"/>
      <w:r w:rsidRPr="00557D33">
        <w:rPr>
          <w:rFonts w:asciiTheme="minorHAnsi" w:hAnsiTheme="minorHAnsi"/>
        </w:rPr>
        <w:t>dHip</w:t>
      </w:r>
      <w:proofErr w:type="spellEnd"/>
      <w:r w:rsidRPr="00557D33">
        <w:rPr>
          <w:rFonts w:asciiTheme="minorHAnsi" w:hAnsiTheme="minorHAnsi"/>
        </w:rPr>
        <w:t xml:space="preserve"> or </w:t>
      </w:r>
      <w:proofErr w:type="spellStart"/>
      <w:r w:rsidRPr="00557D33">
        <w:rPr>
          <w:rFonts w:asciiTheme="minorHAnsi" w:hAnsiTheme="minorHAnsi"/>
        </w:rPr>
        <w:t>vHip</w:t>
      </w:r>
      <w:proofErr w:type="spellEnd"/>
      <w:r w:rsidRPr="00557D33">
        <w:rPr>
          <w:rFonts w:asciiTheme="minorHAnsi" w:hAnsiTheme="minorHAnsi"/>
        </w:rPr>
        <w:t xml:space="preserve"> hippocampus were also removed. Finally, we excluded all barcodes with counts of less than 400 in the injection site to </w:t>
      </w:r>
      <w:proofErr w:type="spellStart"/>
      <w:r w:rsidRPr="00557D33">
        <w:rPr>
          <w:rFonts w:asciiTheme="minorHAnsi" w:hAnsiTheme="minorHAnsi"/>
        </w:rPr>
        <w:t>minimise</w:t>
      </w:r>
      <w:proofErr w:type="spellEnd"/>
      <w:r w:rsidRPr="00557D33">
        <w:rPr>
          <w:rFonts w:asciiTheme="minorHAnsi" w:hAnsiTheme="minorHAnsi"/>
        </w:rPr>
        <w:t xml:space="preserve"> the possibility of incomplete transport of RNA barcodes to axons in target areas due to weak expression at the cell bodies or low counts due to PCR or polymerase errors. Barcodes with low counts in all target areas (&lt; 10) were also excluded to account for potential false positives.</w:t>
      </w:r>
    </w:p>
    <w:p w14:paraId="0095655D" w14:textId="7E5E4A5E" w:rsidR="00557D33" w:rsidRDefault="00557D3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257F117" w14:textId="77777777" w:rsidR="00557D33" w:rsidRPr="00125190" w:rsidRDefault="00557D3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61B9E00" w:rsidR="0015519A" w:rsidRPr="00505C51" w:rsidRDefault="00557D3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Results of all statistical analyses were reported in the main text or figure legends.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C8ACBDA" w:rsidR="00BC3CCE" w:rsidRPr="00505C51" w:rsidRDefault="00557D3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57D33">
        <w:rPr>
          <w:rFonts w:asciiTheme="minorHAnsi" w:hAnsiTheme="minorHAnsi"/>
          <w:sz w:val="22"/>
          <w:szCs w:val="22"/>
        </w:rPr>
        <w:t>Group allocation does not apply to the study. Sex of the animal was randomly chosen in all experiments.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F4F8B7D" w:rsidR="00BC3CCE" w:rsidRPr="00505C51" w:rsidRDefault="00557D3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w:t>
      </w:r>
      <w:r w:rsidR="004B2FD0">
        <w:rPr>
          <w:rFonts w:asciiTheme="minorHAnsi" w:hAnsiTheme="minorHAnsi"/>
          <w:sz w:val="22"/>
          <w:szCs w:val="22"/>
        </w:rPr>
        <w:t xml:space="preserve"> provide the barcode count matrix from </w:t>
      </w:r>
      <w:proofErr w:type="spellStart"/>
      <w:r w:rsidR="004B2FD0">
        <w:rPr>
          <w:rFonts w:asciiTheme="minorHAnsi" w:hAnsiTheme="minorHAnsi"/>
          <w:sz w:val="22"/>
          <w:szCs w:val="22"/>
        </w:rPr>
        <w:t>MAPseq</w:t>
      </w:r>
      <w:proofErr w:type="spellEnd"/>
      <w:r w:rsidR="004B2FD0">
        <w:rPr>
          <w:rFonts w:asciiTheme="minorHAnsi" w:hAnsiTheme="minorHAnsi"/>
          <w:sz w:val="22"/>
          <w:szCs w:val="22"/>
        </w:rPr>
        <w:t xml:space="preserve"> experiments.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06D4" w14:textId="77777777" w:rsidR="00284610" w:rsidRDefault="00284610" w:rsidP="004215FE">
      <w:r>
        <w:separator/>
      </w:r>
    </w:p>
  </w:endnote>
  <w:endnote w:type="continuationSeparator" w:id="0">
    <w:p w14:paraId="30045CE8" w14:textId="77777777" w:rsidR="00284610" w:rsidRDefault="0028461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006A" w14:textId="77777777" w:rsidR="00284610" w:rsidRDefault="00284610" w:rsidP="004215FE">
      <w:r>
        <w:separator/>
      </w:r>
    </w:p>
  </w:footnote>
  <w:footnote w:type="continuationSeparator" w:id="0">
    <w:p w14:paraId="43D737C5" w14:textId="77777777" w:rsidR="00284610" w:rsidRDefault="0028461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84610"/>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2FD0"/>
    <w:rsid w:val="004B41D4"/>
    <w:rsid w:val="004D5E59"/>
    <w:rsid w:val="004D602A"/>
    <w:rsid w:val="004D73CF"/>
    <w:rsid w:val="004E4945"/>
    <w:rsid w:val="004F451D"/>
    <w:rsid w:val="00505C51"/>
    <w:rsid w:val="00516A01"/>
    <w:rsid w:val="0053000A"/>
    <w:rsid w:val="00550F13"/>
    <w:rsid w:val="005530AE"/>
    <w:rsid w:val="00555F44"/>
    <w:rsid w:val="00557D33"/>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45695"/>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6BDCF69-4E53-6049-BC19-E6876CE1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SURMELI Gulsen</cp:lastModifiedBy>
  <cp:revision>3</cp:revision>
  <dcterms:created xsi:type="dcterms:W3CDTF">2021-08-26T10:20:00Z</dcterms:created>
  <dcterms:modified xsi:type="dcterms:W3CDTF">2021-08-26T19:59:00Z</dcterms:modified>
</cp:coreProperties>
</file>