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9A5E" w14:textId="77777777" w:rsidR="00845C0A" w:rsidRPr="00050C78" w:rsidRDefault="00845C0A" w:rsidP="00845C0A">
      <w:pPr>
        <w:widowControl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50C78">
        <w:rPr>
          <w:rFonts w:ascii="Arial" w:hAnsi="Arial" w:cs="Arial"/>
          <w:color w:val="000000" w:themeColor="text1"/>
          <w:sz w:val="24"/>
          <w:szCs w:val="24"/>
        </w:rPr>
        <w:t>Table S1 Potential Lem8 interacting proteins identified by yeast two-hybrid screenings</w:t>
      </w:r>
    </w:p>
    <w:p w14:paraId="22E1E7DF" w14:textId="77777777" w:rsidR="00845C0A" w:rsidRPr="00050C78" w:rsidRDefault="00845C0A" w:rsidP="00845C0A">
      <w:pPr>
        <w:widowControl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6"/>
        <w:gridCol w:w="4324"/>
        <w:gridCol w:w="1300"/>
        <w:gridCol w:w="1604"/>
      </w:tblGrid>
      <w:tr w:rsidR="00845C0A" w:rsidRPr="00050C78" w14:paraId="117110B4" w14:textId="77777777" w:rsidTr="00BB0A5B">
        <w:tc>
          <w:tcPr>
            <w:tcW w:w="20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4F891E64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Gene name </w:t>
            </w:r>
          </w:p>
        </w:tc>
        <w:tc>
          <w:tcPr>
            <w:tcW w:w="43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A5FCE0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protein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6EB084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Hit times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9767B9D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Verification by IP</w:t>
            </w:r>
          </w:p>
        </w:tc>
      </w:tr>
      <w:tr w:rsidR="00845C0A" w:rsidRPr="00050C78" w14:paraId="5157E738" w14:textId="77777777" w:rsidTr="00BB0A5B">
        <w:tc>
          <w:tcPr>
            <w:tcW w:w="2086" w:type="dxa"/>
            <w:tcBorders>
              <w:left w:val="nil"/>
              <w:bottom w:val="nil"/>
              <w:right w:val="nil"/>
            </w:tcBorders>
          </w:tcPr>
          <w:p w14:paraId="399A74A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14-3-3ζ</w:t>
            </w:r>
          </w:p>
        </w:tc>
        <w:tc>
          <w:tcPr>
            <w:tcW w:w="4324" w:type="dxa"/>
            <w:tcBorders>
              <w:left w:val="nil"/>
              <w:bottom w:val="nil"/>
              <w:right w:val="nil"/>
            </w:tcBorders>
          </w:tcPr>
          <w:p w14:paraId="7578F08B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14-3-3ζ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B0FD35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EEA5B6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Yes</w:t>
            </w:r>
          </w:p>
        </w:tc>
      </w:tr>
      <w:tr w:rsidR="00845C0A" w:rsidRPr="00050C78" w14:paraId="0D5E00F0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44E40B6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BAD97321.1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9155923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DnaJ</w:t>
            </w:r>
            <w:proofErr w:type="spellEnd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homolog subfamily B member 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3097773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D38213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2E7C6C30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6A56C124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ACI04420.1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D3C66A2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NADH </w:t>
            </w:r>
            <w:proofErr w:type="spellStart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dehydrohenase</w:t>
            </w:r>
            <w:proofErr w:type="spellEnd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subunit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313A258D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EBF5DC1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326CA233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764F3451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NP_005944.1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797012F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Metallothiolein-2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715485B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6685B48E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3449E2FD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0C97469D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BAA00525.1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227C9E79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Glutathione peroxidase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21D84C98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1FF2562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730E2C26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1195DB35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BAK23994.1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D073BD3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Cytochrome 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98ED0A3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6E6E5E3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522ACFB2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01C0A339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NP_001186913.1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6426718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NADH-ubiquinone </w:t>
            </w:r>
            <w:proofErr w:type="spellStart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oxireductase</w:t>
            </w:r>
            <w:proofErr w:type="spellEnd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75 </w:t>
            </w:r>
            <w:proofErr w:type="spellStart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kda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4C79F61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DE19555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6B57A3C7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4F6EB635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NP_001139660.1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550E139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TOX high motility group box family member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ADD3CF8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4478DA33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45C0A" w:rsidRPr="00050C78" w14:paraId="646FFC26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1C32ED8D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NP_001136153.1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68CFEF32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Chitinase domain-containing protein 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0C183B1E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8A09B3C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00DB3DF6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7293637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NP_001121164.1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4311B1D9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Propinyl-coA</w:t>
            </w:r>
            <w:proofErr w:type="spellEnd"/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carboxylase a-chain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8E0B1D1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7F126C8C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035A44BF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75E4A6A9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NP_115982.1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5FDA863F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Histidine triad nucleotide binding protein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5D5D16FF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574814FE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4F0EDF99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390BF927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NP_072047.4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1B6215A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Vacuolar protein sorting 52 homolog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1CE46768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015FB0D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45C0A" w:rsidRPr="00050C78" w14:paraId="29CCAAB0" w14:textId="77777777" w:rsidTr="00BB0A5B"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</w:tcPr>
          <w:p w14:paraId="08A4C7BA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AAP97148.1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14:paraId="348EF307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AF086918_1 E3-13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14:paraId="6B0E1FD1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14:paraId="17E791AF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  <w:tr w:rsidR="00845C0A" w:rsidRPr="00050C78" w14:paraId="1B6C2459" w14:textId="77777777" w:rsidTr="00BB0A5B"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CD9B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NP_001004067.1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7EDD0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Nodal modulator 3 precursor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AF2DE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4123A" w14:textId="77777777" w:rsidR="00845C0A" w:rsidRPr="00050C78" w:rsidRDefault="00845C0A" w:rsidP="00BB0A5B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50C78">
              <w:rPr>
                <w:rFonts w:ascii="Arial" w:hAnsi="Arial" w:cs="Arial"/>
                <w:color w:val="000000" w:themeColor="text1"/>
                <w:sz w:val="24"/>
                <w:szCs w:val="24"/>
              </w:rPr>
              <w:t>ND</w:t>
            </w:r>
          </w:p>
        </w:tc>
      </w:tr>
    </w:tbl>
    <w:p w14:paraId="1EBB25AD" w14:textId="77777777" w:rsidR="00845C0A" w:rsidRPr="00050C78" w:rsidRDefault="00845C0A" w:rsidP="00845C0A">
      <w:pPr>
        <w:widowControl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CA1324C" w14:textId="77777777" w:rsidR="00845C0A" w:rsidRPr="00050C78" w:rsidRDefault="00845C0A" w:rsidP="00845C0A">
      <w:pPr>
        <w:widowControl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50C78">
        <w:rPr>
          <w:rFonts w:ascii="Arial" w:hAnsi="Arial" w:cs="Arial"/>
          <w:color w:val="000000" w:themeColor="text1"/>
          <w:sz w:val="24"/>
          <w:szCs w:val="24"/>
        </w:rPr>
        <w:t>Note: Shown are 93 clones that harbored identifiable proteins from 96 sequenced candidates.</w:t>
      </w:r>
    </w:p>
    <w:p w14:paraId="1F1335EC" w14:textId="77777777" w:rsidR="00845C0A" w:rsidRPr="00050C78" w:rsidRDefault="00845C0A" w:rsidP="00845C0A">
      <w:pPr>
        <w:widowControl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50C78">
        <w:rPr>
          <w:rFonts w:ascii="Arial" w:hAnsi="Arial" w:cs="Arial"/>
          <w:color w:val="000000" w:themeColor="text1"/>
          <w:sz w:val="24"/>
          <w:szCs w:val="24"/>
        </w:rPr>
        <w:t>ND: not determined</w:t>
      </w:r>
    </w:p>
    <w:p w14:paraId="05AF9E44" w14:textId="1A22C636" w:rsidR="007C5FA3" w:rsidRPr="00845C0A" w:rsidRDefault="007C5FA3" w:rsidP="00845C0A">
      <w:pPr>
        <w:widowControl/>
        <w:jc w:val="left"/>
        <w:rPr>
          <w:rFonts w:ascii="Arial" w:hAnsi="Arial" w:cs="Arial" w:hint="eastAsia"/>
          <w:b/>
          <w:color w:val="000000" w:themeColor="text1"/>
          <w:sz w:val="24"/>
          <w:szCs w:val="24"/>
        </w:rPr>
      </w:pPr>
    </w:p>
    <w:sectPr w:rsidR="007C5FA3" w:rsidRPr="00845C0A" w:rsidSect="00845C0A">
      <w:pgSz w:w="11906" w:h="16838"/>
      <w:pgMar w:top="1440" w:right="1080" w:bottom="1440" w:left="108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1310" w14:textId="77777777" w:rsidR="00EA32B5" w:rsidRDefault="00EA32B5" w:rsidP="00845C0A">
      <w:r>
        <w:separator/>
      </w:r>
    </w:p>
  </w:endnote>
  <w:endnote w:type="continuationSeparator" w:id="0">
    <w:p w14:paraId="21E9D6E9" w14:textId="77777777" w:rsidR="00EA32B5" w:rsidRDefault="00EA32B5" w:rsidP="008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2C59" w14:textId="77777777" w:rsidR="00EA32B5" w:rsidRDefault="00EA32B5" w:rsidP="00845C0A">
      <w:r>
        <w:separator/>
      </w:r>
    </w:p>
  </w:footnote>
  <w:footnote w:type="continuationSeparator" w:id="0">
    <w:p w14:paraId="42A11089" w14:textId="77777777" w:rsidR="00EA32B5" w:rsidRDefault="00EA32B5" w:rsidP="0084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71"/>
    <w:rsid w:val="00565671"/>
    <w:rsid w:val="007C5FA3"/>
    <w:rsid w:val="00845C0A"/>
    <w:rsid w:val="00EA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7D589"/>
  <w15:chartTrackingRefBased/>
  <w15:docId w15:val="{14B4B8B1-2A1A-4C10-BFEF-48CBACB6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C0A"/>
    <w:rPr>
      <w:sz w:val="18"/>
      <w:szCs w:val="18"/>
    </w:rPr>
  </w:style>
  <w:style w:type="table" w:styleId="a7">
    <w:name w:val="Table Grid"/>
    <w:basedOn w:val="a1"/>
    <w:uiPriority w:val="59"/>
    <w:rsid w:val="00845C0A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84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song</dc:creator>
  <cp:keywords/>
  <dc:description/>
  <cp:lastModifiedBy>lei song</cp:lastModifiedBy>
  <cp:revision>2</cp:revision>
  <dcterms:created xsi:type="dcterms:W3CDTF">2022-01-13T02:08:00Z</dcterms:created>
  <dcterms:modified xsi:type="dcterms:W3CDTF">2022-01-13T02:08:00Z</dcterms:modified>
</cp:coreProperties>
</file>