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5F8F993" w:rsidR="00FD4937" w:rsidRPr="00125190" w:rsidRDefault="00477A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was limited by the number of patients in the original trial, which was not part of this study. We used all patients that had suitable samples and data. This information is in Figure 1 and in the Study Design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6845A3D" w:rsidR="00FD4937" w:rsidRPr="00125190" w:rsidRDefault="00477A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details are in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0FF03B" w14:textId="744B0E3A" w:rsidR="00477AF0" w:rsidRPr="00125190" w:rsidRDefault="00477AF0" w:rsidP="00477AF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details are in the Materials and Methods section</w:t>
      </w:r>
      <w:r w:rsidR="002006AA">
        <w:rPr>
          <w:rFonts w:asciiTheme="minorHAnsi" w:hAnsiTheme="minorHAnsi"/>
        </w:rPr>
        <w:t>,</w:t>
      </w:r>
      <w:r>
        <w:rPr>
          <w:rFonts w:asciiTheme="minorHAnsi" w:hAnsiTheme="minorHAnsi"/>
        </w:rPr>
        <w:t xml:space="preserve"> in the Figure legends</w:t>
      </w:r>
      <w:r w:rsidR="002006AA">
        <w:rPr>
          <w:rFonts w:asciiTheme="minorHAnsi" w:hAnsiTheme="minorHAnsi"/>
        </w:rPr>
        <w:t xml:space="preserve"> and in the Supplementary information</w:t>
      </w:r>
      <w:r>
        <w:rPr>
          <w:rFonts w:asciiTheme="minorHAnsi" w:hAnsiTheme="minorHAnsi"/>
        </w:rPr>
        <w: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B3FD349" w:rsidR="00FD4937" w:rsidRPr="00505C51" w:rsidRDefault="002006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in the </w:t>
      </w:r>
      <w:r>
        <w:rPr>
          <w:rFonts w:asciiTheme="minorHAnsi" w:hAnsiTheme="minorHAnsi"/>
        </w:rPr>
        <w:t>Study Design section and with reference to the original trial publications.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A42CCFC" w:rsidR="00FD4937" w:rsidRDefault="0039146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w:t>
      </w:r>
      <w:r w:rsidR="000629B4">
        <w:rPr>
          <w:rFonts w:asciiTheme="minorHAnsi" w:hAnsiTheme="minorHAnsi"/>
          <w:sz w:val="22"/>
          <w:szCs w:val="22"/>
        </w:rPr>
        <w:t xml:space="preserve">source </w:t>
      </w:r>
      <w:r>
        <w:rPr>
          <w:rFonts w:asciiTheme="minorHAnsi" w:hAnsiTheme="minorHAnsi"/>
          <w:sz w:val="22"/>
          <w:szCs w:val="22"/>
        </w:rPr>
        <w:t xml:space="preserve">data is available here: </w:t>
      </w:r>
      <w:hyperlink r:id="rId12" w:history="1">
        <w:r w:rsidRPr="00523374">
          <w:rPr>
            <w:rStyle w:val="Hyperlink"/>
            <w:rFonts w:asciiTheme="minorHAnsi" w:hAnsiTheme="minorHAnsi"/>
            <w:sz w:val="22"/>
            <w:szCs w:val="22"/>
          </w:rPr>
          <w:t>https://doi.org/10.5522/04/16566207.v1</w:t>
        </w:r>
      </w:hyperlink>
    </w:p>
    <w:p w14:paraId="1281D444" w14:textId="47000E2A" w:rsidR="00391466" w:rsidRPr="00505C51" w:rsidRDefault="000629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Model definitions are in the Supplementary Information.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A1FD" w14:textId="77777777" w:rsidR="004C35D2" w:rsidRDefault="004C35D2">
      <w:r>
        <w:separator/>
      </w:r>
    </w:p>
  </w:endnote>
  <w:endnote w:type="continuationSeparator" w:id="0">
    <w:p w14:paraId="3CED74F7" w14:textId="77777777" w:rsidR="004C35D2" w:rsidRDefault="004C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AD84" w14:textId="77777777" w:rsidR="004C35D2" w:rsidRDefault="004C35D2">
      <w:r>
        <w:separator/>
      </w:r>
    </w:p>
  </w:footnote>
  <w:footnote w:type="continuationSeparator" w:id="0">
    <w:p w14:paraId="1C87DD13" w14:textId="77777777" w:rsidR="004C35D2" w:rsidRDefault="004C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29B4"/>
    <w:rsid w:val="002006AA"/>
    <w:rsid w:val="00332DC6"/>
    <w:rsid w:val="00391466"/>
    <w:rsid w:val="00477AF0"/>
    <w:rsid w:val="004C35D2"/>
    <w:rsid w:val="007B0CA5"/>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F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391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522/04/16566207.v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Barber, Paul</cp:lastModifiedBy>
  <cp:revision>5</cp:revision>
  <dcterms:created xsi:type="dcterms:W3CDTF">2021-01-12T11:56:00Z</dcterms:created>
  <dcterms:modified xsi:type="dcterms:W3CDTF">2021-09-07T13:16:00Z</dcterms:modified>
</cp:coreProperties>
</file>