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6CDDBE" w14:textId="77777777" w:rsidR="00A60D73" w:rsidRPr="00A60D73" w:rsidRDefault="00A60D73" w:rsidP="00A60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60D73">
        <w:rPr>
          <w:rFonts w:asciiTheme="minorHAnsi" w:hAnsiTheme="minorHAnsi"/>
        </w:rPr>
        <w:t>No explicit power analysis was used during study design due to a lack of prior data for estimating variability in measurements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080513" w:rsidR="00B330BD" w:rsidRPr="00125190" w:rsidRDefault="00A60D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the number of mice used in the experimental and control groups as well as inclusion criteria can be found in the “Materials and Methods”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BFBE87" w:rsidR="0015519A" w:rsidRPr="00505C51" w:rsidRDefault="00A60D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are described in the “Materials and Methods” section. Statistical tests, values of N, dispersion and precision measures, and effect sizes are listed in Tables 1 and 2. P-values are reported in Tables 1 and 2 and in the “Results”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7D61F8" w:rsidR="00BC3CCE" w:rsidRPr="00505C51" w:rsidRDefault="006837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Procedures for subdividing data by subdivisions and response types is found in the “Materials and Methods” and the “Results” sections.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9D909D" w:rsidR="00BC3CCE" w:rsidRPr="00505C51" w:rsidRDefault="00A60D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and code are available on Dryad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DF151" w14:textId="77777777" w:rsidR="00E02635" w:rsidRDefault="00E02635" w:rsidP="004215FE">
      <w:r>
        <w:separator/>
      </w:r>
    </w:p>
  </w:endnote>
  <w:endnote w:type="continuationSeparator" w:id="0">
    <w:p w14:paraId="31D2D25C" w14:textId="77777777" w:rsidR="00E02635" w:rsidRDefault="00E026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7805" w14:textId="77777777" w:rsidR="00E02635" w:rsidRDefault="00E02635" w:rsidP="004215FE">
      <w:r>
        <w:separator/>
      </w:r>
    </w:p>
  </w:footnote>
  <w:footnote w:type="continuationSeparator" w:id="0">
    <w:p w14:paraId="34FB167F" w14:textId="77777777" w:rsidR="00E02635" w:rsidRDefault="00E026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7CD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D73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63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B307230-A3FA-3D43-BC7F-5CB8DB64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lesicko1@gmail.com</cp:lastModifiedBy>
  <cp:revision>2</cp:revision>
  <dcterms:created xsi:type="dcterms:W3CDTF">2021-04-28T16:53:00Z</dcterms:created>
  <dcterms:modified xsi:type="dcterms:W3CDTF">2021-04-28T16:53:00Z</dcterms:modified>
</cp:coreProperties>
</file>