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61C0" w14:textId="62DA3A0E" w:rsidR="00322863" w:rsidRDefault="00322863" w:rsidP="00322863">
      <w:pPr>
        <w:rPr>
          <w:rFonts w:ascii="Times" w:hAnsi="Times"/>
        </w:rPr>
      </w:pPr>
      <w:r w:rsidRPr="009724A8">
        <w:rPr>
          <w:rFonts w:ascii="Times" w:hAnsi="Times"/>
        </w:rPr>
        <w:t xml:space="preserve">Figure </w:t>
      </w:r>
      <w:r w:rsidR="006C33CC">
        <w:rPr>
          <w:rFonts w:ascii="Times" w:hAnsi="Times"/>
        </w:rPr>
        <w:t>4</w:t>
      </w:r>
      <w:r w:rsidRPr="009724A8">
        <w:rPr>
          <w:rFonts w:ascii="Times" w:hAnsi="Times"/>
        </w:rPr>
        <w:t xml:space="preserve">–Source Data </w:t>
      </w:r>
      <w:r w:rsidR="00E7063E">
        <w:rPr>
          <w:rFonts w:ascii="Times" w:hAnsi="Times"/>
        </w:rPr>
        <w:t>1</w:t>
      </w:r>
      <w:r>
        <w:rPr>
          <w:rFonts w:ascii="Times" w:hAnsi="Times"/>
        </w:rPr>
        <w:t xml:space="preserve">. </w:t>
      </w:r>
      <w:r w:rsidR="006C33CC">
        <w:rPr>
          <w:rFonts w:ascii="Times" w:hAnsi="Times"/>
        </w:rPr>
        <w:t>Cue</w:t>
      </w:r>
      <w:r>
        <w:rPr>
          <w:rFonts w:ascii="Times" w:hAnsi="Times"/>
        </w:rPr>
        <w:t xml:space="preserve"> effects</w:t>
      </w:r>
      <w:r w:rsidR="00E7063E">
        <w:rPr>
          <w:rFonts w:ascii="Times" w:hAnsi="Times"/>
        </w:rPr>
        <w:t xml:space="preserve"> on </w:t>
      </w:r>
      <w:r w:rsidR="006C33CC">
        <w:rPr>
          <w:rFonts w:ascii="Times" w:hAnsi="Times"/>
        </w:rPr>
        <w:t>skin conductance</w:t>
      </w:r>
      <w:r w:rsidR="00662E42">
        <w:rPr>
          <w:rFonts w:ascii="Times" w:hAnsi="Times"/>
        </w:rPr>
        <w:t xml:space="preserve"> </w:t>
      </w:r>
      <w:proofErr w:type="spellStart"/>
      <w:proofErr w:type="gramStart"/>
      <w:r w:rsidR="00662E42">
        <w:rPr>
          <w:rFonts w:ascii="Times" w:hAnsi="Times"/>
        </w:rPr>
        <w:t>responses</w:t>
      </w:r>
      <w:r>
        <w:rPr>
          <w:rFonts w:ascii="Times" w:hAnsi="Times"/>
        </w:rPr>
        <w:t>.</w:t>
      </w:r>
      <w:r>
        <w:rPr>
          <w:rFonts w:ascii="Times" w:hAnsi="Times"/>
          <w:vertAlign w:val="superscript"/>
        </w:rPr>
        <w:t>a</w:t>
      </w:r>
      <w:proofErr w:type="spellEnd"/>
      <w:proofErr w:type="gramEnd"/>
    </w:p>
    <w:p w14:paraId="550DF9F2" w14:textId="77777777" w:rsidR="00322863" w:rsidRDefault="00322863" w:rsidP="002F0A1E">
      <w:pPr>
        <w:rPr>
          <w:rFonts w:ascii="Times" w:hAnsi="Times"/>
        </w:rPr>
      </w:pPr>
    </w:p>
    <w:p w14:paraId="6217C983" w14:textId="23F7A968" w:rsidR="00F04C31" w:rsidRDefault="00DA23CC">
      <w:pPr>
        <w:rPr>
          <w:rFonts w:ascii="Times" w:hAnsi="Times"/>
        </w:rPr>
      </w:pPr>
      <w:r w:rsidRPr="00DA23CC">
        <w:rPr>
          <w:rFonts w:ascii="Times" w:hAnsi="Times"/>
          <w:noProof/>
        </w:rPr>
        <w:drawing>
          <wp:inline distT="0" distB="0" distL="0" distR="0" wp14:anchorId="6F2AB6A5" wp14:editId="6A742DB0">
            <wp:extent cx="8229600" cy="278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ECE2" w14:textId="41C28A66" w:rsidR="002F6A7E" w:rsidRDefault="002F6A7E" w:rsidP="002F6A7E">
      <w:pPr>
        <w:rPr>
          <w:rFonts w:ascii="Times" w:hAnsi="Times"/>
        </w:rPr>
      </w:pPr>
      <w:r w:rsidRPr="001E7663">
        <w:rPr>
          <w:rFonts w:ascii="Times" w:hAnsi="Times"/>
          <w:vertAlign w:val="superscript"/>
        </w:rPr>
        <w:t>a</w:t>
      </w:r>
      <w:r w:rsidRPr="001E7663">
        <w:rPr>
          <w:rFonts w:ascii="Times" w:hAnsi="Times"/>
        </w:rPr>
        <w:t>. This table presents</w:t>
      </w:r>
      <w:r>
        <w:rPr>
          <w:rFonts w:ascii="Times" w:hAnsi="Times"/>
        </w:rPr>
        <w:t xml:space="preserve"> results of linear mixed models predicting </w:t>
      </w:r>
      <w:r w:rsidR="00662E42">
        <w:rPr>
          <w:rFonts w:ascii="Times" w:hAnsi="Times"/>
        </w:rPr>
        <w:t xml:space="preserve">skin conductance response (SCR) </w:t>
      </w:r>
      <w:r>
        <w:rPr>
          <w:rFonts w:ascii="Times" w:hAnsi="Times"/>
        </w:rPr>
        <w:t>as a function of Group (Instructed vs Uninstructed), Cue (Original High vs Original Low), and Phase (Original vs Reversed).</w:t>
      </w:r>
      <w:r w:rsidR="00662E42">
        <w:rPr>
          <w:rFonts w:ascii="Times" w:hAnsi="Times"/>
        </w:rPr>
        <w:t xml:space="preserve"> </w:t>
      </w:r>
      <w:r w:rsidR="00DA23CC">
        <w:rPr>
          <w:rFonts w:ascii="Times" w:hAnsi="Times"/>
        </w:rPr>
        <w:t xml:space="preserve">Heat-evoked </w:t>
      </w:r>
      <w:r w:rsidR="00662E42">
        <w:rPr>
          <w:rFonts w:ascii="Times" w:hAnsi="Times"/>
        </w:rPr>
        <w:t xml:space="preserve">SCR analyses included </w:t>
      </w:r>
      <w:r w:rsidR="00DA23CC">
        <w:rPr>
          <w:rFonts w:ascii="Times" w:hAnsi="Times"/>
        </w:rPr>
        <w:t>30</w:t>
      </w:r>
      <w:r w:rsidR="00662E42">
        <w:rPr>
          <w:rFonts w:ascii="Times" w:hAnsi="Times"/>
        </w:rPr>
        <w:t xml:space="preserve"> participants</w:t>
      </w:r>
      <w:r w:rsidR="00D81BE1">
        <w:rPr>
          <w:rFonts w:ascii="Times" w:hAnsi="Times"/>
        </w:rPr>
        <w:t xml:space="preserve"> </w:t>
      </w:r>
      <w:proofErr w:type="spellStart"/>
      <w:r w:rsidR="00D81BE1">
        <w:rPr>
          <w:rFonts w:ascii="Times" w:hAnsi="Times"/>
        </w:rPr>
        <w:t>amd</w:t>
      </w:r>
      <w:proofErr w:type="spellEnd"/>
      <w:r w:rsidR="00D81BE1">
        <w:rPr>
          <w:rFonts w:ascii="Times" w:hAnsi="Times"/>
        </w:rPr>
        <w:t xml:space="preserve"> were limited to medium heat</w:t>
      </w:r>
      <w:r w:rsidR="00662E42">
        <w:rPr>
          <w:rFonts w:ascii="Times" w:hAnsi="Times"/>
        </w:rPr>
        <w:t xml:space="preserve">, while </w:t>
      </w:r>
      <w:r w:rsidR="00DA23CC">
        <w:rPr>
          <w:rFonts w:ascii="Times" w:hAnsi="Times"/>
        </w:rPr>
        <w:t>cue-evoked</w:t>
      </w:r>
      <w:r w:rsidR="00662E42">
        <w:rPr>
          <w:rFonts w:ascii="Times" w:hAnsi="Times"/>
        </w:rPr>
        <w:t xml:space="preserve"> </w:t>
      </w:r>
      <w:r w:rsidR="00DA23CC">
        <w:rPr>
          <w:rFonts w:ascii="Times" w:hAnsi="Times"/>
        </w:rPr>
        <w:t xml:space="preserve">SCR </w:t>
      </w:r>
      <w:r w:rsidR="00662E42">
        <w:rPr>
          <w:rFonts w:ascii="Times" w:hAnsi="Times"/>
        </w:rPr>
        <w:t xml:space="preserve">included </w:t>
      </w:r>
      <w:r w:rsidR="00DA23CC">
        <w:rPr>
          <w:rFonts w:ascii="Times" w:hAnsi="Times"/>
        </w:rPr>
        <w:t>29</w:t>
      </w:r>
      <w:r w:rsidR="00662E42">
        <w:rPr>
          <w:rFonts w:ascii="Times" w:hAnsi="Times"/>
        </w:rPr>
        <w:t xml:space="preserve"> participants</w:t>
      </w:r>
      <w:r w:rsidR="00D81BE1">
        <w:rPr>
          <w:rFonts w:ascii="Times" w:hAnsi="Times"/>
        </w:rPr>
        <w:t xml:space="preserve"> and included all temperatures</w:t>
      </w:r>
      <w:r w:rsidR="00662E42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  <w:r w:rsidR="00116F93">
        <w:rPr>
          <w:rFonts w:ascii="Times" w:hAnsi="Times"/>
        </w:rPr>
        <w:t>See</w:t>
      </w:r>
      <w:r w:rsidR="00662E42">
        <w:rPr>
          <w:rFonts w:ascii="Times" w:hAnsi="Times"/>
        </w:rPr>
        <w:t xml:space="preserve"> Methods and</w:t>
      </w:r>
      <w:r w:rsidR="00116F93">
        <w:rPr>
          <w:rFonts w:ascii="Times" w:hAnsi="Times"/>
        </w:rPr>
        <w:t xml:space="preserve"> Table 1 for additional information.</w:t>
      </w:r>
      <w:r>
        <w:rPr>
          <w:rFonts w:ascii="Times" w:hAnsi="Times"/>
        </w:rPr>
        <w:t xml:space="preserve"> </w:t>
      </w:r>
    </w:p>
    <w:p w14:paraId="0CE0A5D9" w14:textId="68B3750F" w:rsidR="002F6A7E" w:rsidRDefault="002F6A7E" w:rsidP="002F6A7E">
      <w:pPr>
        <w:rPr>
          <w:rFonts w:ascii="Times" w:hAnsi="Times"/>
        </w:rPr>
      </w:pPr>
      <w:r w:rsidRPr="00FE3338">
        <w:rPr>
          <w:rFonts w:ascii="Times" w:hAnsi="Times"/>
          <w:vertAlign w:val="superscript"/>
        </w:rPr>
        <w:t>b</w:t>
      </w:r>
      <w:r>
        <w:rPr>
          <w:rFonts w:ascii="Times" w:hAnsi="Times"/>
        </w:rPr>
        <w:t>. Estimates based on a linear mixed effects model implemented in the “</w:t>
      </w:r>
      <w:proofErr w:type="spellStart"/>
      <w:r>
        <w:rPr>
          <w:rFonts w:ascii="Times" w:hAnsi="Times"/>
        </w:rPr>
        <w:t>lmer</w:t>
      </w:r>
      <w:proofErr w:type="spellEnd"/>
      <w:r>
        <w:rPr>
          <w:rFonts w:ascii="Times" w:hAnsi="Times"/>
        </w:rPr>
        <w:t xml:space="preserve">” function of lme4 </w:t>
      </w:r>
      <w:r w:rsidRPr="002D3D26">
        <w:rPr>
          <w:rFonts w:ascii="Times" w:hAnsi="Times"/>
        </w:rPr>
        <w:t>(Bates et al., 2015)</w:t>
      </w:r>
      <w:r>
        <w:rPr>
          <w:rFonts w:ascii="Times" w:hAnsi="Times"/>
        </w:rPr>
        <w:t xml:space="preserve"> using the following code: </w:t>
      </w:r>
      <w:proofErr w:type="gramStart"/>
      <w:r w:rsidRPr="00053364">
        <w:rPr>
          <w:rFonts w:ascii="Times" w:hAnsi="Times"/>
        </w:rPr>
        <w:t>lmer(</w:t>
      </w:r>
      <w:proofErr w:type="gramEnd"/>
      <w:r w:rsidR="00662E42">
        <w:rPr>
          <w:rFonts w:ascii="Times" w:hAnsi="Times"/>
        </w:rPr>
        <w:t>DV</w:t>
      </w:r>
      <w:r w:rsidRPr="00053364">
        <w:rPr>
          <w:rFonts w:ascii="Times" w:hAnsi="Times"/>
        </w:rPr>
        <w:t>~</w:t>
      </w:r>
      <w:r>
        <w:rPr>
          <w:rFonts w:ascii="Times" w:hAnsi="Times"/>
        </w:rPr>
        <w:t>G</w:t>
      </w:r>
      <w:r w:rsidRPr="00053364">
        <w:rPr>
          <w:rFonts w:ascii="Times" w:hAnsi="Times"/>
        </w:rPr>
        <w:t>roup*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emplevels*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hase+(1+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emplevels+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hase||</w:t>
      </w:r>
      <w:r>
        <w:rPr>
          <w:rFonts w:ascii="Times" w:hAnsi="Times"/>
        </w:rPr>
        <w:t>S</w:t>
      </w:r>
      <w:r w:rsidRPr="00053364">
        <w:rPr>
          <w:rFonts w:ascii="Times" w:hAnsi="Times"/>
        </w:rPr>
        <w:t>ubject</w:t>
      </w:r>
      <w:r>
        <w:rPr>
          <w:rFonts w:ascii="Times" w:hAnsi="Times"/>
        </w:rPr>
        <w:t xml:space="preserve">)). </w:t>
      </w:r>
    </w:p>
    <w:p w14:paraId="2147202B" w14:textId="7F418E4D" w:rsidR="002F6A7E" w:rsidRDefault="002F6A7E" w:rsidP="002F6A7E">
      <w:pPr>
        <w:rPr>
          <w:rFonts w:ascii="Times" w:hAnsi="Times"/>
        </w:rPr>
      </w:pPr>
      <w:r w:rsidRPr="00FE3338">
        <w:rPr>
          <w:rFonts w:ascii="Times" w:hAnsi="Times"/>
          <w:vertAlign w:val="superscript"/>
        </w:rPr>
        <w:t>c</w:t>
      </w:r>
      <w:r>
        <w:rPr>
          <w:rFonts w:ascii="Times" w:hAnsi="Times"/>
        </w:rPr>
        <w:t>. Estimates based on a linear mixed effects model implemented in the “</w:t>
      </w:r>
      <w:proofErr w:type="spellStart"/>
      <w:r>
        <w:rPr>
          <w:rFonts w:ascii="Times" w:hAnsi="Times"/>
        </w:rPr>
        <w:t>lme</w:t>
      </w:r>
      <w:proofErr w:type="spellEnd"/>
      <w:r>
        <w:rPr>
          <w:rFonts w:ascii="Times" w:hAnsi="Times"/>
        </w:rPr>
        <w:t xml:space="preserve">” function of </w:t>
      </w:r>
      <w:proofErr w:type="spellStart"/>
      <w:r>
        <w:rPr>
          <w:rFonts w:ascii="Times" w:hAnsi="Times"/>
        </w:rPr>
        <w:t>nlme</w:t>
      </w:r>
      <w:proofErr w:type="spellEnd"/>
      <w:r>
        <w:rPr>
          <w:rFonts w:ascii="Times" w:hAnsi="Times"/>
        </w:rPr>
        <w:t xml:space="preserve"> </w:t>
      </w:r>
      <w:r w:rsidRPr="002D3D26">
        <w:rPr>
          <w:rFonts w:ascii="Times" w:hAnsi="Times"/>
        </w:rPr>
        <w:t>(Pinheiro et al., 2021)</w:t>
      </w:r>
      <w:r>
        <w:rPr>
          <w:rFonts w:ascii="Times" w:hAnsi="Times"/>
        </w:rPr>
        <w:t xml:space="preserve"> including autoregression using the following code: </w:t>
      </w:r>
      <w:proofErr w:type="spellStart"/>
      <w:proofErr w:type="gramStart"/>
      <w:r w:rsidRPr="00BC3C27">
        <w:rPr>
          <w:rFonts w:ascii="Times" w:hAnsi="Times"/>
        </w:rPr>
        <w:t>lme</w:t>
      </w:r>
      <w:proofErr w:type="spellEnd"/>
      <w:r w:rsidRPr="00BC3C27">
        <w:rPr>
          <w:rFonts w:ascii="Times" w:hAnsi="Times"/>
        </w:rPr>
        <w:t>(</w:t>
      </w:r>
      <w:proofErr w:type="spellStart"/>
      <w:proofErr w:type="gramEnd"/>
      <w:r w:rsidR="00662E42">
        <w:rPr>
          <w:rFonts w:ascii="Times" w:hAnsi="Times"/>
        </w:rPr>
        <w:t>DV</w:t>
      </w:r>
      <w:r w:rsidRPr="00BC3C27">
        <w:rPr>
          <w:rFonts w:ascii="Times" w:hAnsi="Times"/>
        </w:rPr>
        <w:t>~</w:t>
      </w:r>
      <w:r>
        <w:rPr>
          <w:rFonts w:ascii="Times" w:hAnsi="Times"/>
        </w:rPr>
        <w:t>G</w:t>
      </w:r>
      <w:r w:rsidRPr="00BC3C27">
        <w:rPr>
          <w:rFonts w:ascii="Times" w:hAnsi="Times"/>
        </w:rPr>
        <w:t>roup</w:t>
      </w:r>
      <w:proofErr w:type="spellEnd"/>
      <w:r w:rsidRPr="00BC3C27">
        <w:rPr>
          <w:rFonts w:ascii="Times" w:hAnsi="Times"/>
        </w:rPr>
        <w:t>*</w:t>
      </w:r>
      <w:proofErr w:type="spellStart"/>
      <w:r>
        <w:rPr>
          <w:rFonts w:ascii="Times" w:hAnsi="Times"/>
        </w:rPr>
        <w:t>T</w:t>
      </w:r>
      <w:r w:rsidRPr="00BC3C27">
        <w:rPr>
          <w:rFonts w:ascii="Times" w:hAnsi="Times"/>
        </w:rPr>
        <w:t>emplevels</w:t>
      </w:r>
      <w:proofErr w:type="spellEnd"/>
      <w:r w:rsidRPr="00BC3C27">
        <w:rPr>
          <w:rFonts w:ascii="Times" w:hAnsi="Times"/>
        </w:rPr>
        <w:t>*</w:t>
      </w:r>
      <w:r>
        <w:rPr>
          <w:rFonts w:ascii="Times" w:hAnsi="Times"/>
        </w:rPr>
        <w:t>C</w:t>
      </w:r>
      <w:r w:rsidRPr="00BC3C27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BC3C27">
        <w:rPr>
          <w:rFonts w:ascii="Times" w:hAnsi="Times"/>
        </w:rPr>
        <w:t>hase, random=~1+</w:t>
      </w:r>
      <w:r>
        <w:rPr>
          <w:rFonts w:ascii="Times" w:hAnsi="Times"/>
        </w:rPr>
        <w:t>T</w:t>
      </w:r>
      <w:r w:rsidRPr="00BC3C27">
        <w:rPr>
          <w:rFonts w:ascii="Times" w:hAnsi="Times"/>
        </w:rPr>
        <w:t>emplevels+</w:t>
      </w:r>
      <w:r>
        <w:rPr>
          <w:rFonts w:ascii="Times" w:hAnsi="Times"/>
        </w:rPr>
        <w:t>C</w:t>
      </w:r>
      <w:r w:rsidRPr="00BC3C27">
        <w:rPr>
          <w:rFonts w:ascii="Times" w:hAnsi="Times"/>
        </w:rPr>
        <w:t>ue*</w:t>
      </w:r>
      <w:proofErr w:type="spellStart"/>
      <w:r>
        <w:rPr>
          <w:rFonts w:ascii="Times" w:hAnsi="Times"/>
        </w:rPr>
        <w:t>P</w:t>
      </w:r>
      <w:r w:rsidRPr="00BC3C27">
        <w:rPr>
          <w:rFonts w:ascii="Times" w:hAnsi="Times"/>
        </w:rPr>
        <w:t>hase|</w:t>
      </w:r>
      <w:r>
        <w:rPr>
          <w:rFonts w:ascii="Times" w:hAnsi="Times"/>
        </w:rPr>
        <w:t>S</w:t>
      </w:r>
      <w:r w:rsidRPr="00BC3C27">
        <w:rPr>
          <w:rFonts w:ascii="Times" w:hAnsi="Times"/>
        </w:rPr>
        <w:t>ubject</w:t>
      </w:r>
      <w:proofErr w:type="spellEnd"/>
      <w:r w:rsidRPr="00BC3C27">
        <w:rPr>
          <w:rFonts w:ascii="Times" w:hAnsi="Times"/>
        </w:rPr>
        <w:t xml:space="preserve">, correlation=corAR1(), </w:t>
      </w:r>
      <w:proofErr w:type="spellStart"/>
      <w:r w:rsidRPr="00BC3C27">
        <w:rPr>
          <w:rFonts w:ascii="Times" w:hAnsi="Times"/>
        </w:rPr>
        <w:t>na.action</w:t>
      </w:r>
      <w:proofErr w:type="spellEnd"/>
      <w:r w:rsidRPr="00BC3C27">
        <w:rPr>
          <w:rFonts w:ascii="Times" w:hAnsi="Times"/>
        </w:rPr>
        <w:t>=</w:t>
      </w:r>
      <w:proofErr w:type="spellStart"/>
      <w:r w:rsidRPr="00BC3C27">
        <w:rPr>
          <w:rFonts w:ascii="Times" w:hAnsi="Times"/>
        </w:rPr>
        <w:t>na.exclude</w:t>
      </w:r>
      <w:proofErr w:type="spellEnd"/>
      <w:r w:rsidRPr="00BC3C27">
        <w:rPr>
          <w:rFonts w:ascii="Times" w:hAnsi="Times"/>
        </w:rPr>
        <w:t>)</w:t>
      </w:r>
      <w:r>
        <w:rPr>
          <w:rFonts w:ascii="Times" w:hAnsi="Times"/>
        </w:rPr>
        <w:t xml:space="preserve">. </w:t>
      </w:r>
    </w:p>
    <w:p w14:paraId="40A9DD26" w14:textId="701B56A0" w:rsidR="002F6A7E" w:rsidRDefault="002F6A7E" w:rsidP="002F6A7E">
      <w:pPr>
        <w:rPr>
          <w:rFonts w:ascii="Times" w:hAnsi="Times"/>
        </w:rPr>
      </w:pPr>
      <w:r w:rsidRPr="00FE3338">
        <w:rPr>
          <w:rFonts w:ascii="Times" w:hAnsi="Times"/>
          <w:vertAlign w:val="superscript"/>
        </w:rPr>
        <w:t>d</w:t>
      </w:r>
      <w:r>
        <w:rPr>
          <w:rFonts w:ascii="Times" w:hAnsi="Times"/>
        </w:rPr>
        <w:t xml:space="preserve">. Estimates based on Bayesian model linear mixed models using the “brms” function </w:t>
      </w:r>
      <w:r w:rsidRPr="002D3D26">
        <w:rPr>
          <w:rFonts w:ascii="Times" w:hAnsi="Times"/>
        </w:rPr>
        <w:t>(</w:t>
      </w:r>
      <w:proofErr w:type="spellStart"/>
      <w:r w:rsidRPr="002D3D26">
        <w:rPr>
          <w:rFonts w:ascii="Times" w:hAnsi="Times"/>
        </w:rPr>
        <w:t>Bürkner</w:t>
      </w:r>
      <w:proofErr w:type="spellEnd"/>
      <w:r w:rsidRPr="002D3D26">
        <w:rPr>
          <w:rFonts w:ascii="Times" w:hAnsi="Times"/>
        </w:rPr>
        <w:t>, 2017)</w:t>
      </w:r>
      <w:r>
        <w:rPr>
          <w:rFonts w:ascii="Times" w:hAnsi="Times"/>
        </w:rPr>
        <w:t xml:space="preserve"> using the following code: </w:t>
      </w:r>
      <w:r w:rsidRPr="0007567E">
        <w:rPr>
          <w:rFonts w:ascii="Times" w:hAnsi="Times"/>
        </w:rPr>
        <w:t xml:space="preserve"> </w:t>
      </w:r>
      <w:proofErr w:type="gramStart"/>
      <w:r w:rsidRPr="0007567E">
        <w:rPr>
          <w:rFonts w:ascii="Times" w:hAnsi="Times"/>
        </w:rPr>
        <w:t>brm(</w:t>
      </w:r>
      <w:proofErr w:type="gramEnd"/>
      <w:r w:rsidR="00AE4353">
        <w:rPr>
          <w:rFonts w:ascii="Times" w:hAnsi="Times"/>
        </w:rPr>
        <w:t>SCR</w:t>
      </w:r>
      <w:r w:rsidRPr="00053364">
        <w:rPr>
          <w:rFonts w:ascii="Times" w:hAnsi="Times"/>
        </w:rPr>
        <w:t>~</w:t>
      </w:r>
      <w:r>
        <w:rPr>
          <w:rFonts w:ascii="Times" w:hAnsi="Times"/>
        </w:rPr>
        <w:t>G</w:t>
      </w:r>
      <w:r w:rsidRPr="00053364">
        <w:rPr>
          <w:rFonts w:ascii="Times" w:hAnsi="Times"/>
        </w:rPr>
        <w:t>roup*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emplevels*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hase+(1+</w:t>
      </w:r>
      <w:r>
        <w:rPr>
          <w:rFonts w:ascii="Times" w:hAnsi="Times"/>
        </w:rPr>
        <w:t>T</w:t>
      </w:r>
      <w:r w:rsidRPr="00053364">
        <w:rPr>
          <w:rFonts w:ascii="Times" w:hAnsi="Times"/>
        </w:rPr>
        <w:t>emplevels+</w:t>
      </w:r>
      <w:r>
        <w:rPr>
          <w:rFonts w:ascii="Times" w:hAnsi="Times"/>
        </w:rPr>
        <w:t>C</w:t>
      </w:r>
      <w:r w:rsidRPr="00053364">
        <w:rPr>
          <w:rFonts w:ascii="Times" w:hAnsi="Times"/>
        </w:rPr>
        <w:t>ue*</w:t>
      </w:r>
      <w:r>
        <w:rPr>
          <w:rFonts w:ascii="Times" w:hAnsi="Times"/>
        </w:rPr>
        <w:t>P</w:t>
      </w:r>
      <w:r w:rsidRPr="00053364">
        <w:rPr>
          <w:rFonts w:ascii="Times" w:hAnsi="Times"/>
        </w:rPr>
        <w:t>hase|</w:t>
      </w:r>
      <w:r>
        <w:rPr>
          <w:rFonts w:ascii="Times" w:hAnsi="Times"/>
        </w:rPr>
        <w:t>S</w:t>
      </w:r>
      <w:r w:rsidRPr="00053364">
        <w:rPr>
          <w:rFonts w:ascii="Times" w:hAnsi="Times"/>
        </w:rPr>
        <w:t>ubject</w:t>
      </w:r>
      <w:r w:rsidRPr="0007567E">
        <w:rPr>
          <w:rFonts w:ascii="Times" w:hAnsi="Times"/>
        </w:rPr>
        <w:t xml:space="preserve">,prior=set_prior("normal(0,2.5)", class="b"), </w:t>
      </w:r>
      <w:proofErr w:type="spellStart"/>
      <w:r w:rsidRPr="0007567E">
        <w:rPr>
          <w:rFonts w:ascii="Times" w:hAnsi="Times"/>
        </w:rPr>
        <w:t>save_all_pars</w:t>
      </w:r>
      <w:proofErr w:type="spellEnd"/>
      <w:r w:rsidRPr="0007567E">
        <w:rPr>
          <w:rFonts w:ascii="Times" w:hAnsi="Times"/>
        </w:rPr>
        <w:t xml:space="preserve">=TRUE, silent=TRUE, refresh=0, </w:t>
      </w:r>
      <w:proofErr w:type="spellStart"/>
      <w:r w:rsidRPr="0007567E">
        <w:rPr>
          <w:rFonts w:ascii="Times" w:hAnsi="Times"/>
        </w:rPr>
        <w:t>iter</w:t>
      </w:r>
      <w:proofErr w:type="spellEnd"/>
      <w:r w:rsidRPr="0007567E">
        <w:rPr>
          <w:rFonts w:ascii="Times" w:hAnsi="Times"/>
        </w:rPr>
        <w:t xml:space="preserve"> = 4000, warmup = 1000)</w:t>
      </w:r>
      <w:r>
        <w:rPr>
          <w:rFonts w:ascii="Times" w:hAnsi="Times"/>
        </w:rPr>
        <w:t xml:space="preserve">. The Region of Partial Equivalence (ROPE) was defined as </w:t>
      </w:r>
      <w:r w:rsidRPr="00AB199A">
        <w:rPr>
          <w:rFonts w:ascii="Times" w:hAnsi="Times"/>
        </w:rPr>
        <w:t>[-0.</w:t>
      </w:r>
      <w:r w:rsidR="00222CC0">
        <w:rPr>
          <w:rFonts w:ascii="Times" w:hAnsi="Times"/>
        </w:rPr>
        <w:t>03</w:t>
      </w:r>
      <w:r w:rsidRPr="00AB199A">
        <w:rPr>
          <w:rFonts w:ascii="Times" w:hAnsi="Times"/>
        </w:rPr>
        <w:t>, 0.</w:t>
      </w:r>
      <w:r w:rsidR="00222CC0">
        <w:rPr>
          <w:rFonts w:ascii="Times" w:hAnsi="Times"/>
        </w:rPr>
        <w:t>03</w:t>
      </w:r>
      <w:r w:rsidRPr="00AB199A">
        <w:rPr>
          <w:rFonts w:ascii="Times" w:hAnsi="Times"/>
        </w:rPr>
        <w:t>]</w:t>
      </w:r>
      <w:r w:rsidR="00662E42">
        <w:rPr>
          <w:rFonts w:ascii="Times" w:hAnsi="Times"/>
        </w:rPr>
        <w:t xml:space="preserve"> for SCR,</w:t>
      </w:r>
      <w:r w:rsidR="008E6948" w:rsidRPr="008E6948">
        <w:t xml:space="preserve"> </w:t>
      </w:r>
      <w:r w:rsidR="008E6948" w:rsidRPr="008E6948">
        <w:rPr>
          <w:rFonts w:ascii="Times" w:hAnsi="Times"/>
        </w:rPr>
        <w:t>[-31.00, 31.00]</w:t>
      </w:r>
      <w:r w:rsidR="008E6948">
        <w:rPr>
          <w:rFonts w:ascii="Times" w:hAnsi="Times"/>
        </w:rPr>
        <w:t xml:space="preserve"> for mean PD, and</w:t>
      </w:r>
      <w:r w:rsidR="00662E42">
        <w:rPr>
          <w:rFonts w:ascii="Times" w:hAnsi="Times"/>
        </w:rPr>
        <w:t xml:space="preserve"> </w:t>
      </w:r>
      <w:r w:rsidR="008E6948" w:rsidRPr="008E6948">
        <w:rPr>
          <w:rFonts w:ascii="Times" w:hAnsi="Times"/>
        </w:rPr>
        <w:t>[-4321.68, 4321.68]</w:t>
      </w:r>
      <w:r w:rsidR="008E6948">
        <w:rPr>
          <w:rFonts w:ascii="Times" w:hAnsi="Times"/>
        </w:rPr>
        <w:t xml:space="preserve"> for PD area under the curve</w:t>
      </w:r>
      <w:r>
        <w:rPr>
          <w:rFonts w:ascii="Times" w:hAnsi="Times"/>
        </w:rPr>
        <w:t>.</w:t>
      </w:r>
    </w:p>
    <w:p w14:paraId="24BE1791" w14:textId="3C42A2C8" w:rsidR="00322863" w:rsidRDefault="00322863">
      <w:pPr>
        <w:rPr>
          <w:rFonts w:ascii="Times" w:hAnsi="Times"/>
        </w:rPr>
      </w:pPr>
    </w:p>
    <w:sectPr w:rsidR="00322863" w:rsidSect="002F0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6C4E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3F73"/>
    <w:multiLevelType w:val="hybridMultilevel"/>
    <w:tmpl w:val="6F0206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5845"/>
    <w:multiLevelType w:val="hybridMultilevel"/>
    <w:tmpl w:val="04628CE0"/>
    <w:lvl w:ilvl="0" w:tplc="8AAA107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81BD1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5A0A"/>
    <w:multiLevelType w:val="multilevel"/>
    <w:tmpl w:val="D5CA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260DF"/>
    <w:multiLevelType w:val="multilevel"/>
    <w:tmpl w:val="415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5281C"/>
    <w:multiLevelType w:val="hybridMultilevel"/>
    <w:tmpl w:val="9B1031D0"/>
    <w:lvl w:ilvl="0" w:tplc="46DCC658">
      <w:start w:val="1"/>
      <w:numFmt w:val="decimal"/>
      <w:lvlText w:val="%1)"/>
      <w:lvlJc w:val="left"/>
      <w:pPr>
        <w:ind w:left="720" w:hanging="360"/>
      </w:pPr>
      <w:rPr>
        <w:rFonts w:cs="Courier" w:hint="default"/>
        <w:color w:val="A020F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01213">
    <w:abstractNumId w:val="1"/>
  </w:num>
  <w:num w:numId="2" w16cid:durableId="1280065872">
    <w:abstractNumId w:val="2"/>
  </w:num>
  <w:num w:numId="3" w16cid:durableId="685983495">
    <w:abstractNumId w:val="6"/>
  </w:num>
  <w:num w:numId="4" w16cid:durableId="1740595179">
    <w:abstractNumId w:val="3"/>
  </w:num>
  <w:num w:numId="5" w16cid:durableId="2125726709">
    <w:abstractNumId w:val="0"/>
  </w:num>
  <w:num w:numId="6" w16cid:durableId="1600792369">
    <w:abstractNumId w:val="5"/>
  </w:num>
  <w:num w:numId="7" w16cid:durableId="107612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E"/>
    <w:rsid w:val="0002138A"/>
    <w:rsid w:val="00081D29"/>
    <w:rsid w:val="000D2D04"/>
    <w:rsid w:val="0011086E"/>
    <w:rsid w:val="00116F93"/>
    <w:rsid w:val="001B1B35"/>
    <w:rsid w:val="001C1A8B"/>
    <w:rsid w:val="00200DFB"/>
    <w:rsid w:val="00222CC0"/>
    <w:rsid w:val="002816C9"/>
    <w:rsid w:val="002E4A02"/>
    <w:rsid w:val="002F0A1E"/>
    <w:rsid w:val="002F6A7E"/>
    <w:rsid w:val="00322863"/>
    <w:rsid w:val="003635BA"/>
    <w:rsid w:val="00393871"/>
    <w:rsid w:val="003A17D5"/>
    <w:rsid w:val="00406D5F"/>
    <w:rsid w:val="004B5276"/>
    <w:rsid w:val="004C720F"/>
    <w:rsid w:val="004E0778"/>
    <w:rsid w:val="00506034"/>
    <w:rsid w:val="00662E42"/>
    <w:rsid w:val="006C33CC"/>
    <w:rsid w:val="008E6948"/>
    <w:rsid w:val="00934484"/>
    <w:rsid w:val="009348F5"/>
    <w:rsid w:val="00A52FF6"/>
    <w:rsid w:val="00A56C58"/>
    <w:rsid w:val="00A56D8C"/>
    <w:rsid w:val="00AA4F58"/>
    <w:rsid w:val="00AE4353"/>
    <w:rsid w:val="00B04819"/>
    <w:rsid w:val="00B15EDF"/>
    <w:rsid w:val="00C07CAF"/>
    <w:rsid w:val="00C90CE1"/>
    <w:rsid w:val="00CB35B5"/>
    <w:rsid w:val="00D005AD"/>
    <w:rsid w:val="00D02FF9"/>
    <w:rsid w:val="00D31C8C"/>
    <w:rsid w:val="00D81BE1"/>
    <w:rsid w:val="00DA2001"/>
    <w:rsid w:val="00DA23CC"/>
    <w:rsid w:val="00DB74BB"/>
    <w:rsid w:val="00DE0B9F"/>
    <w:rsid w:val="00E50171"/>
    <w:rsid w:val="00E7063E"/>
    <w:rsid w:val="00F04C31"/>
    <w:rsid w:val="00F07AE4"/>
    <w:rsid w:val="00F60342"/>
    <w:rsid w:val="00F80029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0924B8"/>
  <w15:chartTrackingRefBased/>
  <w15:docId w15:val="{BF342D7F-BF0E-604F-9957-98E020B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1E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A1E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1E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1E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A1E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1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1E"/>
    <w:rPr>
      <w:rFonts w:ascii="Times New Roman" w:eastAsia="Times New Roman" w:hAnsi="Times New Roman" w:cs="Times New Roman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1E"/>
    <w:rPr>
      <w:rFonts w:ascii="Times New Roman" w:eastAsia="Times New Roman" w:hAnsi="Times New Roman" w:cs="Times New Roman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2F0A1E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F0A1E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A1E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F0A1E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2F0A1E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A1E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uiPriority w:val="99"/>
    <w:semiHidden/>
    <w:unhideWhenUsed/>
    <w:rsid w:val="002F0A1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1E"/>
    <w:pPr>
      <w:contextualSpacing/>
    </w:pPr>
    <w:rPr>
      <w:rFonts w:eastAsia="Arial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1E"/>
    <w:rPr>
      <w:rFonts w:ascii="Times New Roman" w:eastAsia="Arial" w:hAnsi="Times New Roman" w:cs="Times New Roman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A1E"/>
    <w:rPr>
      <w:rFonts w:ascii="Arial" w:eastAsia="Arial" w:hAnsi="Arial" w:cs="Arial"/>
      <w:b/>
      <w:bCs/>
      <w:sz w:val="20"/>
      <w:szCs w:val="20"/>
      <w:lang w:val="en"/>
    </w:rPr>
  </w:style>
  <w:style w:type="paragraph" w:styleId="Header">
    <w:name w:val="header"/>
    <w:basedOn w:val="Normal"/>
    <w:link w:val="Head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F0A1E"/>
    <w:pPr>
      <w:tabs>
        <w:tab w:val="center" w:pos="4680"/>
        <w:tab w:val="right" w:pos="9360"/>
      </w:tabs>
      <w:contextualSpacing/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2F0A1E"/>
    <w:rPr>
      <w:rFonts w:ascii="Arial" w:eastAsia="Arial" w:hAnsi="Arial" w:cs="Arial"/>
      <w:sz w:val="22"/>
      <w:szCs w:val="22"/>
      <w:lang w:val="en"/>
    </w:rPr>
  </w:style>
  <w:style w:type="paragraph" w:styleId="NormalWeb">
    <w:name w:val="Normal (Web)"/>
    <w:basedOn w:val="Normal"/>
    <w:uiPriority w:val="99"/>
    <w:unhideWhenUsed/>
    <w:rsid w:val="002F0A1E"/>
  </w:style>
  <w:style w:type="character" w:styleId="Hyperlink">
    <w:name w:val="Hyperlink"/>
    <w:uiPriority w:val="99"/>
    <w:unhideWhenUsed/>
    <w:rsid w:val="002F0A1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0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0A1E"/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2F0A1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2F0A1E"/>
    <w:pPr>
      <w:spacing w:after="240"/>
      <w:ind w:left="720" w:hanging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A1E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0A1E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2F0A1E"/>
  </w:style>
  <w:style w:type="character" w:styleId="Emphasis">
    <w:name w:val="Emphasis"/>
    <w:basedOn w:val="DefaultParagraphFont"/>
    <w:uiPriority w:val="20"/>
    <w:qFormat/>
    <w:rsid w:val="002F0A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F0A1E"/>
    <w:rPr>
      <w:color w:val="954F72" w:themeColor="followedHyperlink"/>
      <w:u w:val="single"/>
    </w:rPr>
  </w:style>
  <w:style w:type="paragraph" w:customStyle="1" w:styleId="mb15">
    <w:name w:val="mb15"/>
    <w:basedOn w:val="Normal"/>
    <w:rsid w:val="002F0A1E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2F0A1E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F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F0A1E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F0A1E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2F0A1E"/>
    <w:pPr>
      <w:spacing w:before="100" w:beforeAutospacing="1" w:after="100" w:afterAutospacing="1"/>
    </w:pPr>
    <w:rPr>
      <w:i/>
      <w:iCs/>
    </w:rPr>
  </w:style>
  <w:style w:type="paragraph" w:customStyle="1" w:styleId="xl67">
    <w:name w:val="xl67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2F0A1E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2F0A1E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F0A1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2F0A1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F0A1E"/>
    <w:pPr>
      <w:spacing w:before="100" w:beforeAutospacing="1" w:after="100" w:afterAutospacing="1"/>
      <w:jc w:val="center"/>
    </w:pPr>
  </w:style>
  <w:style w:type="character" w:styleId="LineNumber">
    <w:name w:val="line number"/>
    <w:basedOn w:val="DefaultParagraphFont"/>
    <w:uiPriority w:val="99"/>
    <w:semiHidden/>
    <w:unhideWhenUsed/>
    <w:rsid w:val="002F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Atlas, Lauren (NIH/NCCIH) [E]</cp:lastModifiedBy>
  <cp:revision>50</cp:revision>
  <dcterms:created xsi:type="dcterms:W3CDTF">2021-09-14T14:26:00Z</dcterms:created>
  <dcterms:modified xsi:type="dcterms:W3CDTF">2022-08-24T23:55:00Z</dcterms:modified>
</cp:coreProperties>
</file>