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E8B2B0E" w:rsidR="00877644" w:rsidRPr="00125190" w:rsidRDefault="001535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Page </w:t>
      </w:r>
      <w:r w:rsidR="00C4559C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, lines </w:t>
      </w:r>
      <w:r w:rsidR="001058AF">
        <w:rPr>
          <w:rFonts w:asciiTheme="minorHAnsi" w:hAnsiTheme="minorHAnsi"/>
        </w:rPr>
        <w:t>14-20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D151A89" w:rsidR="00B330BD" w:rsidRPr="00125190" w:rsidRDefault="00D679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Inclusion/exclusion criteria and reasons for exclusion are reported on page </w:t>
      </w:r>
      <w:r w:rsidR="00AA423F">
        <w:rPr>
          <w:rFonts w:asciiTheme="minorHAnsi" w:hAnsiTheme="minorHAnsi"/>
        </w:rPr>
        <w:t>8</w:t>
      </w:r>
      <w:r w:rsidR="007B05CA">
        <w:rPr>
          <w:rFonts w:asciiTheme="minorHAnsi" w:hAnsiTheme="minorHAnsi"/>
        </w:rPr>
        <w:t>-9</w:t>
      </w:r>
      <w:r w:rsidR="004E586A">
        <w:rPr>
          <w:rFonts w:asciiTheme="minorHAnsi" w:hAnsiTheme="minorHAnsi"/>
        </w:rPr>
        <w:t xml:space="preserve">, </w:t>
      </w:r>
      <w:r w:rsidR="003746A6">
        <w:rPr>
          <w:rFonts w:asciiTheme="minorHAnsi" w:hAnsiTheme="minorHAnsi"/>
        </w:rPr>
        <w:t>page 16 line 4</w:t>
      </w:r>
      <w:r w:rsidR="004E586A">
        <w:rPr>
          <w:rFonts w:asciiTheme="minorHAnsi" w:hAnsiTheme="minorHAnsi"/>
        </w:rPr>
        <w:t>, and page 28 lines 13-15</w:t>
      </w:r>
      <w:r>
        <w:rPr>
          <w:rFonts w:asciiTheme="minorHAnsi" w:hAnsiTheme="minorHAnsi"/>
        </w:rPr>
        <w:t xml:space="preserve">; trial exclusions are reported on page </w:t>
      </w:r>
      <w:r w:rsidR="00962118">
        <w:rPr>
          <w:rFonts w:asciiTheme="minorHAnsi" w:hAnsiTheme="minorHAnsi"/>
        </w:rPr>
        <w:t xml:space="preserve">22 lines </w:t>
      </w:r>
      <w:r w:rsidR="00DC0938">
        <w:rPr>
          <w:rFonts w:asciiTheme="minorHAnsi" w:hAnsiTheme="minorHAnsi"/>
        </w:rPr>
        <w:t>10-13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3A8889" w:rsidR="0015519A" w:rsidRPr="00505C51" w:rsidRDefault="00D679F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Analytic approaches </w:t>
      </w:r>
      <w:r w:rsidR="00B0268D">
        <w:rPr>
          <w:rFonts w:asciiTheme="minorHAnsi" w:hAnsiTheme="minorHAnsi"/>
          <w:sz w:val="22"/>
          <w:szCs w:val="22"/>
        </w:rPr>
        <w:t xml:space="preserve">for behavioral outcomes </w:t>
      </w:r>
      <w:r>
        <w:rPr>
          <w:rFonts w:asciiTheme="minorHAnsi" w:hAnsiTheme="minorHAnsi"/>
          <w:sz w:val="22"/>
          <w:szCs w:val="22"/>
        </w:rPr>
        <w:t xml:space="preserve">are reported on pages </w:t>
      </w:r>
      <w:r w:rsidR="0043310F">
        <w:rPr>
          <w:rFonts w:asciiTheme="minorHAnsi" w:hAnsiTheme="minorHAnsi"/>
          <w:sz w:val="22"/>
          <w:szCs w:val="22"/>
        </w:rPr>
        <w:t>17-</w:t>
      </w:r>
      <w:r w:rsidR="00A41505">
        <w:rPr>
          <w:rFonts w:asciiTheme="minorHAnsi" w:hAnsiTheme="minorHAnsi"/>
          <w:sz w:val="22"/>
          <w:szCs w:val="22"/>
        </w:rPr>
        <w:t>19</w:t>
      </w:r>
      <w:r>
        <w:rPr>
          <w:rFonts w:asciiTheme="minorHAnsi" w:hAnsiTheme="minorHAnsi"/>
          <w:sz w:val="22"/>
          <w:szCs w:val="22"/>
        </w:rPr>
        <w:t>. We compare three approaches to ensure robustness and consistency across tests. Tables 1-</w:t>
      </w:r>
      <w:r w:rsidR="007F4F4E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include multiple statistical measures and exact p-values, as well as confidence intervals. </w:t>
      </w:r>
      <w:r w:rsidR="007A55D9">
        <w:rPr>
          <w:rFonts w:asciiTheme="minorHAnsi" w:hAnsiTheme="minorHAnsi"/>
          <w:sz w:val="22"/>
          <w:szCs w:val="22"/>
        </w:rPr>
        <w:t>Rather than providing effect size, we evaluate practical significance based on posterior estimates from Bayesian models with weak priors.</w:t>
      </w:r>
      <w:r w:rsidR="00B0268D">
        <w:rPr>
          <w:rFonts w:asciiTheme="minorHAnsi" w:hAnsiTheme="minorHAnsi"/>
          <w:sz w:val="22"/>
          <w:szCs w:val="22"/>
        </w:rPr>
        <w:t xml:space="preserve"> Methods of computational models and model comparison are </w:t>
      </w:r>
      <w:r w:rsidR="007157E4">
        <w:rPr>
          <w:rFonts w:asciiTheme="minorHAnsi" w:hAnsiTheme="minorHAnsi"/>
          <w:sz w:val="22"/>
          <w:szCs w:val="22"/>
        </w:rPr>
        <w:t xml:space="preserve">reported in pages 19-21. FMRI analysis methods are reported </w:t>
      </w:r>
      <w:r w:rsidR="007F4F4E">
        <w:rPr>
          <w:rFonts w:asciiTheme="minorHAnsi" w:hAnsiTheme="minorHAnsi"/>
          <w:sz w:val="22"/>
          <w:szCs w:val="22"/>
        </w:rPr>
        <w:t>on pages 22-26.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F75040" w:rsidR="00BC3CCE" w:rsidRPr="00505C51" w:rsidRDefault="007A55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Page </w:t>
      </w:r>
      <w:r w:rsidR="00396F3A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 xml:space="preserve">, lines </w:t>
      </w:r>
      <w:r w:rsidR="00396F3A">
        <w:rPr>
          <w:rFonts w:asciiTheme="minorHAnsi" w:hAnsiTheme="minorHAnsi"/>
          <w:sz w:val="22"/>
          <w:szCs w:val="22"/>
        </w:rPr>
        <w:t xml:space="preserve">5-7 and Figure </w:t>
      </w:r>
      <w:r w:rsidR="00C0790D">
        <w:rPr>
          <w:rFonts w:asciiTheme="minorHAnsi" w:hAnsiTheme="minorHAnsi"/>
          <w:sz w:val="22"/>
          <w:szCs w:val="22"/>
        </w:rPr>
        <w:t>1 legend.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AFAAA5" w:rsidR="00BC3CCE" w:rsidRPr="00505C51" w:rsidRDefault="00BE1B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voxelwise tables for all results, both corrected and uncorrected</w:t>
      </w:r>
      <w:r w:rsidR="00C0790D">
        <w:rPr>
          <w:rFonts w:asciiTheme="minorHAnsi" w:hAnsiTheme="minorHAnsi"/>
          <w:sz w:val="22"/>
          <w:szCs w:val="22"/>
        </w:rPr>
        <w:t xml:space="preserve"> in source data</w:t>
      </w:r>
      <w:r>
        <w:rPr>
          <w:rFonts w:asciiTheme="minorHAnsi" w:hAnsiTheme="minorHAnsi"/>
          <w:sz w:val="22"/>
          <w:szCs w:val="22"/>
        </w:rPr>
        <w:t xml:space="preserve">. Neuroimaging data will be uploaded to </w:t>
      </w:r>
      <w:proofErr w:type="spellStart"/>
      <w:r>
        <w:rPr>
          <w:rFonts w:asciiTheme="minorHAnsi" w:hAnsiTheme="minorHAnsi"/>
          <w:sz w:val="22"/>
          <w:szCs w:val="22"/>
        </w:rPr>
        <w:t>neurovault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E68D" w14:textId="77777777" w:rsidR="00FA745E" w:rsidRDefault="00FA745E" w:rsidP="004215FE">
      <w:r>
        <w:separator/>
      </w:r>
    </w:p>
  </w:endnote>
  <w:endnote w:type="continuationSeparator" w:id="0">
    <w:p w14:paraId="5F55621A" w14:textId="77777777" w:rsidR="00FA745E" w:rsidRDefault="00FA745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0FEA" w14:textId="77777777" w:rsidR="00FA745E" w:rsidRDefault="00FA745E" w:rsidP="004215FE">
      <w:r>
        <w:separator/>
      </w:r>
    </w:p>
  </w:footnote>
  <w:footnote w:type="continuationSeparator" w:id="0">
    <w:p w14:paraId="0B7E3F95" w14:textId="77777777" w:rsidR="00FA745E" w:rsidRDefault="00FA745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75408">
    <w:abstractNumId w:val="6"/>
  </w:num>
  <w:num w:numId="2" w16cid:durableId="680356345">
    <w:abstractNumId w:val="3"/>
  </w:num>
  <w:num w:numId="3" w16cid:durableId="1526093962">
    <w:abstractNumId w:val="0"/>
  </w:num>
  <w:num w:numId="4" w16cid:durableId="1092093332">
    <w:abstractNumId w:val="1"/>
  </w:num>
  <w:num w:numId="5" w16cid:durableId="140734123">
    <w:abstractNumId w:val="5"/>
  </w:num>
  <w:num w:numId="6" w16cid:durableId="1822847349">
    <w:abstractNumId w:val="2"/>
  </w:num>
  <w:num w:numId="7" w16cid:durableId="1129010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8AF"/>
    <w:rsid w:val="00125190"/>
    <w:rsid w:val="00133662"/>
    <w:rsid w:val="00133907"/>
    <w:rsid w:val="00146DE9"/>
    <w:rsid w:val="0015354D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46A6"/>
    <w:rsid w:val="00396F3A"/>
    <w:rsid w:val="003F19A6"/>
    <w:rsid w:val="00402ADD"/>
    <w:rsid w:val="00406FF4"/>
    <w:rsid w:val="0041682E"/>
    <w:rsid w:val="004215FE"/>
    <w:rsid w:val="004242DB"/>
    <w:rsid w:val="00426FD0"/>
    <w:rsid w:val="0043310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586A"/>
    <w:rsid w:val="004F451D"/>
    <w:rsid w:val="00505C51"/>
    <w:rsid w:val="00516A01"/>
    <w:rsid w:val="0053000A"/>
    <w:rsid w:val="00550F13"/>
    <w:rsid w:val="005530AE"/>
    <w:rsid w:val="00555F44"/>
    <w:rsid w:val="00566103"/>
    <w:rsid w:val="00593DE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7E4"/>
    <w:rsid w:val="00762B36"/>
    <w:rsid w:val="00763BA5"/>
    <w:rsid w:val="0076524F"/>
    <w:rsid w:val="00767B26"/>
    <w:rsid w:val="00795CED"/>
    <w:rsid w:val="007A55D9"/>
    <w:rsid w:val="007B05CA"/>
    <w:rsid w:val="007B6567"/>
    <w:rsid w:val="007B6D8A"/>
    <w:rsid w:val="007B7AF0"/>
    <w:rsid w:val="007C1A97"/>
    <w:rsid w:val="007D18C3"/>
    <w:rsid w:val="007E54D8"/>
    <w:rsid w:val="007E5880"/>
    <w:rsid w:val="007F4F4E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2118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1505"/>
    <w:rsid w:val="00A5368C"/>
    <w:rsid w:val="00A62B52"/>
    <w:rsid w:val="00A84B3E"/>
    <w:rsid w:val="00AA423F"/>
    <w:rsid w:val="00AB5612"/>
    <w:rsid w:val="00AC49AA"/>
    <w:rsid w:val="00AD7A8F"/>
    <w:rsid w:val="00AE7C75"/>
    <w:rsid w:val="00AF5736"/>
    <w:rsid w:val="00B0268D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B25"/>
    <w:rsid w:val="00C0790D"/>
    <w:rsid w:val="00C1184B"/>
    <w:rsid w:val="00C21D14"/>
    <w:rsid w:val="00C24CF7"/>
    <w:rsid w:val="00C42ECB"/>
    <w:rsid w:val="00C4559C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79F5"/>
    <w:rsid w:val="00D74320"/>
    <w:rsid w:val="00D779BF"/>
    <w:rsid w:val="00D83D45"/>
    <w:rsid w:val="00D93937"/>
    <w:rsid w:val="00DC093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745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6608DCDF-1DD1-5345-B65B-ACFC53EB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Atlas, Lauren (NIH/NCCIH) [E]</cp:lastModifiedBy>
  <cp:revision>47</cp:revision>
  <dcterms:created xsi:type="dcterms:W3CDTF">2017-06-13T14:43:00Z</dcterms:created>
  <dcterms:modified xsi:type="dcterms:W3CDTF">2022-08-26T00:16:00Z</dcterms:modified>
</cp:coreProperties>
</file>