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5710C6">
        <w:fldChar w:fldCharType="begin"/>
      </w:r>
      <w:r w:rsidR="005710C6">
        <w:instrText xml:space="preserve"> HYPERLINK "https://biosharing.org/" \t "_blank" </w:instrText>
      </w:r>
      <w:r w:rsidR="005710C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5710C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4030166" w:rsidR="00877644" w:rsidRPr="005C677F" w:rsidRDefault="005C677F" w:rsidP="005C677F">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5C677F">
        <w:rPr>
          <w:rFonts w:asciiTheme="minorHAnsi" w:hAnsiTheme="minorHAnsi"/>
          <w:sz w:val="22"/>
          <w:szCs w:val="22"/>
        </w:rPr>
        <w:t xml:space="preserve">We used all available </w:t>
      </w:r>
      <w:r w:rsidRPr="00D3162B">
        <w:rPr>
          <w:rFonts w:asciiTheme="minorHAnsi" w:hAnsiTheme="minorHAnsi"/>
          <w:i/>
          <w:iCs/>
          <w:sz w:val="22"/>
          <w:szCs w:val="22"/>
        </w:rPr>
        <w:t>Campylobacter</w:t>
      </w:r>
      <w:r w:rsidRPr="005C677F">
        <w:rPr>
          <w:rFonts w:asciiTheme="minorHAnsi" w:hAnsiTheme="minorHAnsi"/>
          <w:sz w:val="22"/>
          <w:szCs w:val="22"/>
        </w:rPr>
        <w:t xml:space="preserve"> genomes. For specific analysis a subset of genomes was used. For the donor-recipient analysis, each combination of groups was selected to compare the extent of interspecies recombination into the recipient genomes. Each donor group consisted of 8 isolates to avoid influence of difference in sample size on estimation of the extent of interspecies recombination. Each recipient group included at least 4 isolates. This is also described in the methods section (</w:t>
      </w:r>
      <w:r w:rsidR="00D3162B">
        <w:rPr>
          <w:rFonts w:asciiTheme="minorHAnsi" w:hAnsiTheme="minorHAnsi"/>
          <w:sz w:val="22"/>
          <w:szCs w:val="22"/>
        </w:rPr>
        <w:t>lines 47</w:t>
      </w:r>
      <w:r w:rsidR="00C70659">
        <w:rPr>
          <w:rFonts w:asciiTheme="minorHAnsi" w:hAnsiTheme="minorHAnsi"/>
          <w:sz w:val="22"/>
          <w:szCs w:val="22"/>
        </w:rPr>
        <w:t>4</w:t>
      </w:r>
      <w:r w:rsidR="00D3162B">
        <w:rPr>
          <w:rFonts w:asciiTheme="minorHAnsi" w:hAnsiTheme="minorHAnsi"/>
          <w:sz w:val="22"/>
          <w:szCs w:val="22"/>
        </w:rPr>
        <w:t>-47</w:t>
      </w:r>
      <w:r w:rsidR="00C70659">
        <w:rPr>
          <w:rFonts w:asciiTheme="minorHAnsi" w:hAnsiTheme="minorHAnsi"/>
          <w:sz w:val="22"/>
          <w:szCs w:val="22"/>
        </w:rPr>
        <w:t>8</w:t>
      </w:r>
      <w:r w:rsidRPr="005C677F">
        <w:rPr>
          <w:rFonts w:asciiTheme="minorHAnsi" w:hAnsi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68CC222" w:rsidR="00B330BD" w:rsidRPr="005C677F" w:rsidRDefault="005C677F" w:rsidP="005C677F">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5C677F">
        <w:rPr>
          <w:rFonts w:asciiTheme="minorHAnsi" w:hAnsiTheme="minorHAnsi"/>
          <w:sz w:val="22"/>
          <w:szCs w:val="22"/>
        </w:rPr>
        <w:t xml:space="preserve">Genomes sequenced as part of other studies are archived on the SRA associated with </w:t>
      </w:r>
      <w:proofErr w:type="spellStart"/>
      <w:r w:rsidRPr="005C677F">
        <w:rPr>
          <w:rFonts w:asciiTheme="minorHAnsi" w:hAnsiTheme="minorHAnsi"/>
          <w:sz w:val="22"/>
          <w:szCs w:val="22"/>
        </w:rPr>
        <w:t>BioProject</w:t>
      </w:r>
      <w:proofErr w:type="spellEnd"/>
      <w:r w:rsidRPr="005C677F">
        <w:rPr>
          <w:rFonts w:asciiTheme="minorHAnsi" w:hAnsiTheme="minorHAnsi"/>
          <w:sz w:val="22"/>
          <w:szCs w:val="22"/>
        </w:rPr>
        <w:t xml:space="preserve"> accessions. Additional genomes were also downloaded from NCBI and </w:t>
      </w:r>
      <w:proofErr w:type="spellStart"/>
      <w:r w:rsidRPr="005C677F">
        <w:rPr>
          <w:rFonts w:asciiTheme="minorHAnsi" w:hAnsiTheme="minorHAnsi"/>
          <w:sz w:val="22"/>
          <w:szCs w:val="22"/>
        </w:rPr>
        <w:t>pubMLST</w:t>
      </w:r>
      <w:proofErr w:type="spellEnd"/>
      <w:r w:rsidRPr="005C677F">
        <w:rPr>
          <w:rFonts w:asciiTheme="minorHAnsi" w:hAnsiTheme="minorHAnsi"/>
          <w:sz w:val="22"/>
          <w:szCs w:val="22"/>
        </w:rPr>
        <w:t xml:space="preserve"> (http://pubmlst.org/campylobacter). Contiguous assemblies of all genome sequences compared are available at the public data repository </w:t>
      </w:r>
      <w:proofErr w:type="spellStart"/>
      <w:r w:rsidRPr="005C677F">
        <w:rPr>
          <w:rFonts w:asciiTheme="minorHAnsi" w:hAnsiTheme="minorHAnsi"/>
          <w:sz w:val="22"/>
          <w:szCs w:val="22"/>
        </w:rPr>
        <w:t>Figshare</w:t>
      </w:r>
      <w:proofErr w:type="spellEnd"/>
      <w:r w:rsidRPr="005C677F">
        <w:rPr>
          <w:rFonts w:asciiTheme="minorHAnsi" w:hAnsiTheme="minorHAnsi"/>
          <w:sz w:val="22"/>
          <w:szCs w:val="22"/>
        </w:rPr>
        <w:t xml:space="preserve"> (</w:t>
      </w:r>
      <w:proofErr w:type="spellStart"/>
      <w:r w:rsidRPr="005C677F">
        <w:rPr>
          <w:rFonts w:asciiTheme="minorHAnsi" w:hAnsiTheme="minorHAnsi"/>
          <w:sz w:val="22"/>
          <w:szCs w:val="22"/>
        </w:rPr>
        <w:t>doi</w:t>
      </w:r>
      <w:proofErr w:type="spellEnd"/>
      <w:r w:rsidRPr="005C677F">
        <w:rPr>
          <w:rFonts w:asciiTheme="minorHAnsi" w:hAnsiTheme="minorHAnsi"/>
          <w:sz w:val="22"/>
          <w:szCs w:val="22"/>
        </w:rPr>
        <w:t>: 10.6084/m9.figshare.15061017) and individual project and accession numbers can be found in Supplementary Table 1. A data availability statement is provided in the manuscript (</w:t>
      </w:r>
      <w:r w:rsidR="00BC7DF6">
        <w:rPr>
          <w:rFonts w:asciiTheme="minorHAnsi" w:hAnsiTheme="minorHAnsi"/>
          <w:sz w:val="22"/>
          <w:szCs w:val="22"/>
        </w:rPr>
        <w:t>l</w:t>
      </w:r>
      <w:r w:rsidRPr="005C677F">
        <w:rPr>
          <w:rFonts w:asciiTheme="minorHAnsi" w:hAnsiTheme="minorHAnsi"/>
          <w:sz w:val="22"/>
          <w:szCs w:val="22"/>
        </w:rPr>
        <w:t>ine</w:t>
      </w:r>
      <w:r w:rsidR="00C70659">
        <w:rPr>
          <w:rFonts w:asciiTheme="minorHAnsi" w:hAnsiTheme="minorHAnsi"/>
          <w:sz w:val="22"/>
          <w:szCs w:val="22"/>
        </w:rPr>
        <w:t>s</w:t>
      </w:r>
      <w:r w:rsidRPr="005C677F">
        <w:rPr>
          <w:rFonts w:asciiTheme="minorHAnsi" w:hAnsiTheme="minorHAnsi"/>
          <w:sz w:val="22"/>
          <w:szCs w:val="22"/>
        </w:rPr>
        <w:t xml:space="preserve"> </w:t>
      </w:r>
      <w:r w:rsidR="00BC7DF6">
        <w:rPr>
          <w:rFonts w:asciiTheme="minorHAnsi" w:hAnsiTheme="minorHAnsi"/>
          <w:sz w:val="22"/>
          <w:szCs w:val="22"/>
        </w:rPr>
        <w:t>49</w:t>
      </w:r>
      <w:r w:rsidR="00C70659">
        <w:rPr>
          <w:rFonts w:asciiTheme="minorHAnsi" w:hAnsiTheme="minorHAnsi"/>
          <w:sz w:val="22"/>
          <w:szCs w:val="22"/>
        </w:rPr>
        <w:t>5</w:t>
      </w:r>
      <w:r w:rsidR="00BC7DF6">
        <w:rPr>
          <w:rFonts w:asciiTheme="minorHAnsi" w:hAnsiTheme="minorHAnsi"/>
          <w:sz w:val="22"/>
          <w:szCs w:val="22"/>
        </w:rPr>
        <w:t>-50</w:t>
      </w:r>
      <w:r w:rsidR="00C70659">
        <w:rPr>
          <w:rFonts w:asciiTheme="minorHAnsi" w:hAnsiTheme="minorHAnsi"/>
          <w:sz w:val="22"/>
          <w:szCs w:val="22"/>
        </w:rPr>
        <w:t>2</w:t>
      </w:r>
      <w:r w:rsidRPr="005C677F">
        <w:rPr>
          <w:rFonts w:asciiTheme="minorHAnsi" w:hAnsiTheme="minorHAnsi"/>
          <w:sz w:val="22"/>
          <w:szCs w:val="22"/>
        </w:rPr>
        <w:t>).</w:t>
      </w:r>
    </w:p>
    <w:p w14:paraId="3E1A6B61" w14:textId="636FF165"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B08B682" w:rsidR="0015519A" w:rsidRPr="00505C51" w:rsidRDefault="005C677F" w:rsidP="005C677F">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5C677F">
        <w:rPr>
          <w:rFonts w:asciiTheme="minorHAnsi" w:hAnsiTheme="minorHAnsi"/>
          <w:sz w:val="22"/>
          <w:szCs w:val="22"/>
        </w:rPr>
        <w:t>Recombining Single Nucleotide Polymorphisms (SNPs) were selected based on their copying probability from the donor group genome to the recipient as inferred by Chromosome Painting analysis. Those that had &gt;90% copying probability were considered in downstream analysis. This is described in the text (</w:t>
      </w:r>
      <w:r w:rsidR="00BC7DF6">
        <w:rPr>
          <w:rFonts w:asciiTheme="minorHAnsi" w:hAnsiTheme="minorHAnsi"/>
          <w:sz w:val="22"/>
          <w:szCs w:val="22"/>
        </w:rPr>
        <w:t>l</w:t>
      </w:r>
      <w:r w:rsidRPr="005C677F">
        <w:rPr>
          <w:rFonts w:asciiTheme="minorHAnsi" w:hAnsiTheme="minorHAnsi"/>
          <w:sz w:val="22"/>
          <w:szCs w:val="22"/>
        </w:rPr>
        <w:t xml:space="preserve">ines </w:t>
      </w:r>
      <w:r w:rsidR="00BC7DF6">
        <w:rPr>
          <w:rFonts w:asciiTheme="minorHAnsi" w:hAnsiTheme="minorHAnsi"/>
          <w:sz w:val="22"/>
          <w:szCs w:val="22"/>
        </w:rPr>
        <w:t>48</w:t>
      </w:r>
      <w:r w:rsidR="00C70659">
        <w:rPr>
          <w:rFonts w:asciiTheme="minorHAnsi" w:hAnsiTheme="minorHAnsi"/>
          <w:sz w:val="22"/>
          <w:szCs w:val="22"/>
        </w:rPr>
        <w:t>4</w:t>
      </w:r>
      <w:r w:rsidRPr="005C677F">
        <w:rPr>
          <w:rFonts w:asciiTheme="minorHAnsi" w:hAnsiTheme="minorHAnsi"/>
          <w:sz w:val="22"/>
          <w:szCs w:val="22"/>
        </w:rPr>
        <w:t>-</w:t>
      </w:r>
      <w:r w:rsidR="00BC7DF6">
        <w:rPr>
          <w:rFonts w:asciiTheme="minorHAnsi" w:hAnsiTheme="minorHAnsi"/>
          <w:sz w:val="22"/>
          <w:szCs w:val="22"/>
        </w:rPr>
        <w:t>48</w:t>
      </w:r>
      <w:r w:rsidR="00C70659">
        <w:rPr>
          <w:rFonts w:asciiTheme="minorHAnsi" w:hAnsiTheme="minorHAnsi"/>
          <w:sz w:val="22"/>
          <w:szCs w:val="22"/>
        </w:rPr>
        <w:t>6</w:t>
      </w:r>
      <w:r w:rsidRPr="005C677F">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7AEE412" w:rsidR="00BC3CCE" w:rsidRPr="00505C51" w:rsidRDefault="005C677F" w:rsidP="005C677F">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5C677F">
        <w:rPr>
          <w:rFonts w:asciiTheme="minorHAnsi" w:hAnsiTheme="minorHAnsi"/>
          <w:sz w:val="22"/>
          <w:szCs w:val="22"/>
        </w:rPr>
        <w:t>The donor and recipient groups were selected based on the host and source from which each isolate was sampled. We excluded samples that represented spillover events and not true host segregated populations. This is described in the methods (</w:t>
      </w:r>
      <w:r w:rsidR="00BC7DF6">
        <w:rPr>
          <w:rFonts w:asciiTheme="minorHAnsi" w:hAnsiTheme="minorHAnsi"/>
          <w:sz w:val="22"/>
          <w:szCs w:val="22"/>
        </w:rPr>
        <w:t>l</w:t>
      </w:r>
      <w:r w:rsidRPr="005C677F">
        <w:rPr>
          <w:rFonts w:asciiTheme="minorHAnsi" w:hAnsiTheme="minorHAnsi"/>
          <w:sz w:val="22"/>
          <w:szCs w:val="22"/>
        </w:rPr>
        <w:t>ines 4</w:t>
      </w:r>
      <w:r w:rsidR="00BC7DF6">
        <w:rPr>
          <w:rFonts w:asciiTheme="minorHAnsi" w:hAnsiTheme="minorHAnsi"/>
          <w:sz w:val="22"/>
          <w:szCs w:val="22"/>
        </w:rPr>
        <w:t>7</w:t>
      </w:r>
      <w:r w:rsidR="00C70659">
        <w:rPr>
          <w:rFonts w:asciiTheme="minorHAnsi" w:hAnsiTheme="minorHAnsi"/>
          <w:sz w:val="22"/>
          <w:szCs w:val="22"/>
        </w:rPr>
        <w:t>4</w:t>
      </w:r>
      <w:r w:rsidRPr="005C677F">
        <w:rPr>
          <w:rFonts w:asciiTheme="minorHAnsi" w:hAnsiTheme="minorHAnsi"/>
          <w:sz w:val="22"/>
          <w:szCs w:val="22"/>
        </w:rPr>
        <w:t>-4</w:t>
      </w:r>
      <w:r w:rsidR="00BC7DF6">
        <w:rPr>
          <w:rFonts w:asciiTheme="minorHAnsi" w:hAnsiTheme="minorHAnsi"/>
          <w:sz w:val="22"/>
          <w:szCs w:val="22"/>
        </w:rPr>
        <w:t>7</w:t>
      </w:r>
      <w:r w:rsidR="00C70659">
        <w:rPr>
          <w:rFonts w:asciiTheme="minorHAnsi" w:hAnsiTheme="minorHAnsi"/>
          <w:sz w:val="22"/>
          <w:szCs w:val="22"/>
        </w:rPr>
        <w:t>6</w:t>
      </w:r>
      <w:r w:rsidRPr="005C677F">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5A88397" w:rsidR="00BC3CCE" w:rsidRPr="00505C51" w:rsidRDefault="005C677F" w:rsidP="005C677F">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5C677F">
        <w:rPr>
          <w:rFonts w:asciiTheme="minorHAnsi" w:hAnsiTheme="minorHAnsi"/>
          <w:sz w:val="22"/>
          <w:szCs w:val="22"/>
        </w:rPr>
        <w:lastRenderedPageBreak/>
        <w:t xml:space="preserve">All additional supplementary files, figures and tables are provided in the full submission. All genome sequences are available at the public data repository </w:t>
      </w:r>
      <w:proofErr w:type="spellStart"/>
      <w:r w:rsidRPr="005C677F">
        <w:rPr>
          <w:rFonts w:asciiTheme="minorHAnsi" w:hAnsiTheme="minorHAnsi"/>
          <w:sz w:val="22"/>
          <w:szCs w:val="22"/>
        </w:rPr>
        <w:t>Figshare</w:t>
      </w:r>
      <w:proofErr w:type="spellEnd"/>
      <w:r w:rsidRPr="005C677F">
        <w:rPr>
          <w:rFonts w:asciiTheme="minorHAnsi" w:hAnsiTheme="minorHAnsi"/>
          <w:sz w:val="22"/>
          <w:szCs w:val="22"/>
        </w:rPr>
        <w:t xml:space="preserve"> (</w:t>
      </w:r>
      <w:proofErr w:type="spellStart"/>
      <w:r w:rsidRPr="005C677F">
        <w:rPr>
          <w:rFonts w:asciiTheme="minorHAnsi" w:hAnsiTheme="minorHAnsi"/>
          <w:sz w:val="22"/>
          <w:szCs w:val="22"/>
        </w:rPr>
        <w:t>doi</w:t>
      </w:r>
      <w:proofErr w:type="spellEnd"/>
      <w:r w:rsidRPr="005C677F">
        <w:rPr>
          <w:rFonts w:asciiTheme="minorHAnsi" w:hAnsiTheme="minorHAnsi"/>
          <w:sz w:val="22"/>
          <w:szCs w:val="22"/>
        </w:rPr>
        <w:t>: 10.6084/m9.figshare.15061017) and individual project and accession numbers can be found in Supplementary Table 1. A data availability statement is provided in the manuscript (</w:t>
      </w:r>
      <w:r w:rsidR="00BC7DF6">
        <w:rPr>
          <w:rFonts w:asciiTheme="minorHAnsi" w:hAnsiTheme="minorHAnsi"/>
          <w:sz w:val="22"/>
          <w:szCs w:val="22"/>
        </w:rPr>
        <w:t>l</w:t>
      </w:r>
      <w:r w:rsidRPr="005C677F">
        <w:rPr>
          <w:rFonts w:asciiTheme="minorHAnsi" w:hAnsiTheme="minorHAnsi"/>
          <w:sz w:val="22"/>
          <w:szCs w:val="22"/>
        </w:rPr>
        <w:t xml:space="preserve">ines </w:t>
      </w:r>
      <w:r w:rsidR="00C70659" w:rsidRPr="00C70659">
        <w:rPr>
          <w:rFonts w:asciiTheme="minorHAnsi" w:hAnsiTheme="minorHAnsi"/>
          <w:sz w:val="22"/>
          <w:szCs w:val="22"/>
        </w:rPr>
        <w:t>495-502</w:t>
      </w:r>
      <w:r w:rsidRPr="005C677F">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2129" w14:textId="77777777" w:rsidR="005710C6" w:rsidRDefault="005710C6" w:rsidP="004215FE">
      <w:r>
        <w:separator/>
      </w:r>
    </w:p>
  </w:endnote>
  <w:endnote w:type="continuationSeparator" w:id="0">
    <w:p w14:paraId="3490F920" w14:textId="77777777" w:rsidR="005710C6" w:rsidRDefault="005710C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EEC9" w14:textId="77777777" w:rsidR="005710C6" w:rsidRDefault="005710C6" w:rsidP="004215FE">
      <w:r>
        <w:separator/>
      </w:r>
    </w:p>
  </w:footnote>
  <w:footnote w:type="continuationSeparator" w:id="0">
    <w:p w14:paraId="0CC417AE" w14:textId="77777777" w:rsidR="005710C6" w:rsidRDefault="005710C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3B92"/>
    <w:rsid w:val="00555F44"/>
    <w:rsid w:val="00566103"/>
    <w:rsid w:val="005710C6"/>
    <w:rsid w:val="005B0A15"/>
    <w:rsid w:val="005C677F"/>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402"/>
    <w:rsid w:val="00912B0B"/>
    <w:rsid w:val="009205E9"/>
    <w:rsid w:val="0092438C"/>
    <w:rsid w:val="00941D04"/>
    <w:rsid w:val="00963CEF"/>
    <w:rsid w:val="00993065"/>
    <w:rsid w:val="009A0661"/>
    <w:rsid w:val="009D0D28"/>
    <w:rsid w:val="009E6ACE"/>
    <w:rsid w:val="009E7B13"/>
    <w:rsid w:val="00A11EC6"/>
    <w:rsid w:val="00A131BD"/>
    <w:rsid w:val="00A21344"/>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C7DF6"/>
    <w:rsid w:val="00C1184B"/>
    <w:rsid w:val="00C21D14"/>
    <w:rsid w:val="00C24CF7"/>
    <w:rsid w:val="00C42ECB"/>
    <w:rsid w:val="00C52A77"/>
    <w:rsid w:val="00C70659"/>
    <w:rsid w:val="00C820B0"/>
    <w:rsid w:val="00CC6EF3"/>
    <w:rsid w:val="00CD6AEC"/>
    <w:rsid w:val="00CE6849"/>
    <w:rsid w:val="00CF4BBE"/>
    <w:rsid w:val="00CF6CB5"/>
    <w:rsid w:val="00D10224"/>
    <w:rsid w:val="00D3162B"/>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2A67FC7B-BA91-4D7C-A25C-C2C9A702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Evangelos Mourkas</cp:lastModifiedBy>
  <cp:revision>5</cp:revision>
  <dcterms:created xsi:type="dcterms:W3CDTF">2021-09-30T16:35:00Z</dcterms:created>
  <dcterms:modified xsi:type="dcterms:W3CDTF">2022-01-31T12:29:00Z</dcterms:modified>
</cp:coreProperties>
</file>