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3328E">
        <w:fldChar w:fldCharType="begin"/>
      </w:r>
      <w:r w:rsidR="00E3328E">
        <w:instrText xml:space="preserve"> HYPERLINK "https://biosharing.org/" \t "_blank" </w:instrText>
      </w:r>
      <w:r w:rsidR="00E3328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3328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26F60D2" w:rsidR="00FD4937" w:rsidRPr="00125190" w:rsidRDefault="00A77F6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imaging experiments, details on the sample size can be found in the methods section. We decided to image at least 40 cells from 15 frames based on an initial visual assessment of cell-to-cell variability in ATAD1 expression and Gos28 protein mislocalization. These details can be found in the methods section for “</w:t>
      </w:r>
      <w:r w:rsidRPr="00A77F6C">
        <w:rPr>
          <w:rFonts w:asciiTheme="minorHAnsi" w:hAnsiTheme="minorHAnsi"/>
        </w:rPr>
        <w:t xml:space="preserve">Image quantification with </w:t>
      </w:r>
      <w:proofErr w:type="spellStart"/>
      <w:r w:rsidRPr="00A77F6C">
        <w:rPr>
          <w:rFonts w:asciiTheme="minorHAnsi" w:hAnsiTheme="minorHAnsi"/>
        </w:rPr>
        <w:t>CellProfiler</w:t>
      </w:r>
      <w:proofErr w:type="spellEnd"/>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C692AE2" w:rsidR="00FD4937" w:rsidRDefault="00A77F6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on replicates can be found in the figure legends for the ATPase assay (Figure 4 supplement </w:t>
      </w:r>
      <w:r w:rsidR="00595D10">
        <w:rPr>
          <w:rFonts w:asciiTheme="minorHAnsi" w:hAnsiTheme="minorHAnsi"/>
        </w:rPr>
        <w:t>5</w:t>
      </w:r>
      <w:r>
        <w:rPr>
          <w:rFonts w:asciiTheme="minorHAnsi" w:hAnsiTheme="minorHAnsi"/>
        </w:rPr>
        <w:t xml:space="preserve">) and the FP assay (Figure </w:t>
      </w:r>
      <w:r w:rsidR="00595D10">
        <w:rPr>
          <w:rFonts w:asciiTheme="minorHAnsi" w:hAnsiTheme="minorHAnsi"/>
        </w:rPr>
        <w:t>4 and 5</w:t>
      </w:r>
      <w:r>
        <w:rPr>
          <w:rFonts w:asciiTheme="minorHAnsi" w:hAnsiTheme="minorHAnsi"/>
        </w:rPr>
        <w:t xml:space="preserve">). </w:t>
      </w:r>
    </w:p>
    <w:p w14:paraId="195ADE0E" w14:textId="77777777" w:rsidR="00A77F6C" w:rsidRPr="00125190" w:rsidRDefault="00A77F6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D398BD3" w:rsidR="00FD4937" w:rsidRPr="00505C51" w:rsidRDefault="00A77F6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reporting can be found in the figure legends for the imaging analysis (Figur</w:t>
      </w:r>
      <w:r w:rsidR="00595D10">
        <w:rPr>
          <w:rFonts w:asciiTheme="minorHAnsi" w:hAnsiTheme="minorHAnsi"/>
          <w:sz w:val="22"/>
          <w:szCs w:val="22"/>
        </w:rPr>
        <w:t>es 3, 4 and 5,</w:t>
      </w:r>
      <w:r>
        <w:rPr>
          <w:rFonts w:asciiTheme="minorHAnsi" w:hAnsiTheme="minorHAnsi"/>
          <w:sz w:val="22"/>
          <w:szCs w:val="22"/>
        </w:rPr>
        <w:t xml:space="preserve"> and </w:t>
      </w:r>
      <w:r w:rsidR="00595D10">
        <w:rPr>
          <w:rFonts w:asciiTheme="minorHAnsi" w:hAnsiTheme="minorHAnsi"/>
          <w:sz w:val="22"/>
          <w:szCs w:val="22"/>
        </w:rPr>
        <w:t xml:space="preserve">Figure </w:t>
      </w:r>
      <w:r>
        <w:rPr>
          <w:rFonts w:asciiTheme="minorHAnsi" w:hAnsiTheme="minorHAnsi"/>
          <w:sz w:val="22"/>
          <w:szCs w:val="22"/>
        </w:rPr>
        <w:t>4 supplement</w:t>
      </w:r>
      <w:r w:rsidR="00595D10">
        <w:rPr>
          <w:rFonts w:asciiTheme="minorHAnsi" w:hAnsiTheme="minorHAnsi"/>
          <w:sz w:val="22"/>
          <w:szCs w:val="22"/>
        </w:rPr>
        <w:t>s</w:t>
      </w:r>
      <w:r>
        <w:rPr>
          <w:rFonts w:asciiTheme="minorHAnsi" w:hAnsiTheme="minorHAnsi"/>
          <w:sz w:val="22"/>
          <w:szCs w:val="22"/>
        </w:rPr>
        <w:t xml:space="preserve"> </w:t>
      </w:r>
      <w:r w:rsidR="00595D10">
        <w:rPr>
          <w:rFonts w:asciiTheme="minorHAnsi" w:hAnsiTheme="minorHAnsi"/>
          <w:sz w:val="22"/>
          <w:szCs w:val="22"/>
        </w:rPr>
        <w:t>1, 2 and 4</w:t>
      </w:r>
      <w:r>
        <w:rPr>
          <w:rFonts w:asciiTheme="minorHAnsi" w:hAnsiTheme="minorHAnsi"/>
          <w:sz w:val="22"/>
          <w:szCs w:val="22"/>
        </w:rPr>
        <w:t>), ATPase assay (</w:t>
      </w:r>
      <w:r w:rsidRPr="00A77F6C">
        <w:rPr>
          <w:rFonts w:asciiTheme="minorHAnsi" w:hAnsiTheme="minorHAnsi"/>
          <w:sz w:val="22"/>
          <w:szCs w:val="22"/>
        </w:rPr>
        <w:t xml:space="preserve">Figure 4 supplement </w:t>
      </w:r>
      <w:r w:rsidR="00595D10">
        <w:rPr>
          <w:rFonts w:asciiTheme="minorHAnsi" w:hAnsiTheme="minorHAnsi"/>
          <w:sz w:val="22"/>
          <w:szCs w:val="22"/>
        </w:rPr>
        <w:t>5</w:t>
      </w:r>
      <w:r>
        <w:rPr>
          <w:rFonts w:asciiTheme="minorHAnsi" w:hAnsiTheme="minorHAnsi"/>
          <w:sz w:val="22"/>
          <w:szCs w:val="22"/>
        </w:rPr>
        <w:t>), and FP assay (</w:t>
      </w:r>
      <w:r w:rsidRPr="00A77F6C">
        <w:rPr>
          <w:rFonts w:asciiTheme="minorHAnsi" w:hAnsiTheme="minorHAnsi"/>
          <w:sz w:val="22"/>
          <w:szCs w:val="22"/>
        </w:rPr>
        <w:t>Figure</w:t>
      </w:r>
      <w:r w:rsidR="00595D10">
        <w:rPr>
          <w:rFonts w:asciiTheme="minorHAnsi" w:hAnsiTheme="minorHAnsi"/>
          <w:sz w:val="22"/>
          <w:szCs w:val="22"/>
        </w:rPr>
        <w:t>s 4 and 5</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E99D0F9" w:rsidR="00FD4937" w:rsidRPr="00505C51" w:rsidRDefault="00A77F6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is not relevant to our </w:t>
      </w:r>
      <w:r w:rsidR="0050619F">
        <w:rPr>
          <w:rFonts w:asciiTheme="minorHAnsi" w:hAnsiTheme="minorHAnsi"/>
          <w:sz w:val="22"/>
          <w:szCs w:val="22"/>
        </w:rPr>
        <w:t>study</w:t>
      </w:r>
      <w:r>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BB59D11" w:rsidR="00FD4937" w:rsidRPr="00505C51" w:rsidRDefault="00A77F6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source data file for the </w:t>
      </w:r>
      <w:proofErr w:type="spellStart"/>
      <w:r>
        <w:rPr>
          <w:rFonts w:asciiTheme="minorHAnsi" w:hAnsiTheme="minorHAnsi"/>
          <w:sz w:val="22"/>
          <w:szCs w:val="22"/>
        </w:rPr>
        <w:t>CellProfiler</w:t>
      </w:r>
      <w:proofErr w:type="spellEnd"/>
      <w:r>
        <w:rPr>
          <w:rFonts w:asciiTheme="minorHAnsi" w:hAnsiTheme="minorHAnsi"/>
          <w:sz w:val="22"/>
          <w:szCs w:val="22"/>
        </w:rPr>
        <w:t xml:space="preserve"> pipeline is provided as </w:t>
      </w:r>
      <w:r w:rsidR="0050619F">
        <w:rPr>
          <w:rFonts w:asciiTheme="minorHAnsi" w:hAnsiTheme="minorHAnsi"/>
          <w:sz w:val="22"/>
          <w:szCs w:val="22"/>
        </w:rPr>
        <w:t>Figure3 – source data1.txt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49B8" w14:textId="77777777" w:rsidR="00E3328E" w:rsidRDefault="00E3328E">
      <w:r>
        <w:separator/>
      </w:r>
    </w:p>
  </w:endnote>
  <w:endnote w:type="continuationSeparator" w:id="0">
    <w:p w14:paraId="4F242213" w14:textId="77777777" w:rsidR="00E3328E" w:rsidRDefault="00E3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4848" w14:textId="77777777" w:rsidR="00E3328E" w:rsidRDefault="00E3328E">
      <w:r>
        <w:separator/>
      </w:r>
    </w:p>
  </w:footnote>
  <w:footnote w:type="continuationSeparator" w:id="0">
    <w:p w14:paraId="09CE0995" w14:textId="77777777" w:rsidR="00E3328E" w:rsidRDefault="00E3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130817">
    <w:abstractNumId w:val="3"/>
  </w:num>
  <w:num w:numId="2" w16cid:durableId="923804654">
    <w:abstractNumId w:val="0"/>
  </w:num>
  <w:num w:numId="3" w16cid:durableId="1937205160">
    <w:abstractNumId w:val="1"/>
  </w:num>
  <w:num w:numId="4" w16cid:durableId="1393772586">
    <w:abstractNumId w:val="4"/>
  </w:num>
  <w:num w:numId="5" w16cid:durableId="122075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93414"/>
    <w:rsid w:val="002A4343"/>
    <w:rsid w:val="00332DC6"/>
    <w:rsid w:val="0050619F"/>
    <w:rsid w:val="00595D10"/>
    <w:rsid w:val="00A0248A"/>
    <w:rsid w:val="00A77F6C"/>
    <w:rsid w:val="00BE5736"/>
    <w:rsid w:val="00E3328E"/>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2</cp:revision>
  <dcterms:created xsi:type="dcterms:W3CDTF">2022-04-18T18:32:00Z</dcterms:created>
  <dcterms:modified xsi:type="dcterms:W3CDTF">2022-04-18T18:32:00Z</dcterms:modified>
</cp:coreProperties>
</file>