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3B5500AC" w:rsidR="00877644" w:rsidRPr="00125190" w:rsidRDefault="002E7F7B"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0F1BD2">
        <w:rPr>
          <w:rFonts w:asciiTheme="minorHAnsi" w:hAnsiTheme="minorHAnsi"/>
          <w:sz w:val="22"/>
          <w:szCs w:val="22"/>
        </w:rPr>
        <w:t>No explicit power analysis was performed to determine the sample size</w:t>
      </w:r>
      <w:r w:rsidR="009E3B13">
        <w:rPr>
          <w:rFonts w:asciiTheme="minorHAnsi" w:hAnsiTheme="minorHAnsi"/>
          <w:sz w:val="22"/>
          <w:szCs w:val="22"/>
        </w:rPr>
        <w:t xml:space="preserve"> in each experiment, however,</w:t>
      </w:r>
      <w:r w:rsidRPr="000F1BD2">
        <w:rPr>
          <w:rFonts w:asciiTheme="minorHAnsi" w:hAnsiTheme="minorHAnsi"/>
          <w:sz w:val="22"/>
          <w:szCs w:val="22"/>
        </w:rPr>
        <w:t xml:space="preserve"> </w:t>
      </w:r>
      <w:r w:rsidR="009E3B13">
        <w:rPr>
          <w:rFonts w:ascii="Calibri" w:eastAsia="Times New Roman" w:hAnsi="Calibri"/>
          <w:sz w:val="22"/>
          <w:szCs w:val="22"/>
        </w:rPr>
        <w:t>t</w:t>
      </w:r>
      <w:r>
        <w:rPr>
          <w:rFonts w:ascii="Calibri" w:eastAsia="Times New Roman" w:hAnsi="Calibri"/>
          <w:sz w:val="22"/>
          <w:szCs w:val="22"/>
          <w:lang w:val="en-GB"/>
        </w:rPr>
        <w:t>he present</w:t>
      </w:r>
      <w:r w:rsidRPr="000F1BD2">
        <w:rPr>
          <w:rFonts w:ascii="Calibri" w:eastAsia="Times New Roman" w:hAnsi="Calibri" w:cs="Segoe UI"/>
          <w:color w:val="201F1E"/>
          <w:sz w:val="22"/>
          <w:szCs w:val="22"/>
          <w:shd w:val="clear" w:color="auto" w:fill="FFFFFF"/>
          <w:lang w:val="en-GB"/>
        </w:rPr>
        <w:t xml:space="preserve"> sample size</w:t>
      </w:r>
      <w:r w:rsidR="009E3B13">
        <w:rPr>
          <w:rFonts w:ascii="Calibri" w:eastAsia="Times New Roman" w:hAnsi="Calibri" w:cs="Segoe UI"/>
          <w:color w:val="201F1E"/>
          <w:sz w:val="22"/>
          <w:szCs w:val="22"/>
          <w:shd w:val="clear" w:color="auto" w:fill="FFFFFF"/>
          <w:lang w:val="en-GB"/>
        </w:rPr>
        <w:t>s</w:t>
      </w:r>
      <w:r w:rsidR="009E3B13">
        <w:rPr>
          <w:rFonts w:asciiTheme="minorHAnsi" w:hAnsiTheme="minorHAnsi"/>
          <w:sz w:val="22"/>
          <w:szCs w:val="22"/>
          <w:lang w:val="en-GB"/>
        </w:rPr>
        <w:t xml:space="preserve"> </w:t>
      </w:r>
      <w:r w:rsidR="009E3B13">
        <w:rPr>
          <w:rFonts w:ascii="Calibri" w:eastAsia="Times New Roman" w:hAnsi="Calibri" w:cs="Segoe UI"/>
          <w:color w:val="201F1E"/>
          <w:sz w:val="22"/>
          <w:szCs w:val="22"/>
          <w:shd w:val="clear" w:color="auto" w:fill="FFFFFF"/>
          <w:lang w:val="en-GB"/>
        </w:rPr>
        <w:t>for task-based fMRI data analysis</w:t>
      </w:r>
      <w:r w:rsidR="009E3B13">
        <w:rPr>
          <w:rFonts w:asciiTheme="minorHAnsi" w:hAnsiTheme="minorHAnsi"/>
          <w:sz w:val="22"/>
          <w:szCs w:val="22"/>
          <w:lang w:val="en-GB"/>
        </w:rPr>
        <w:t xml:space="preserve"> in</w:t>
      </w:r>
      <w:r w:rsidR="009E3B13">
        <w:rPr>
          <w:rFonts w:asciiTheme="minorHAnsi" w:hAnsiTheme="minorHAnsi"/>
          <w:sz w:val="22"/>
          <w:szCs w:val="22"/>
        </w:rPr>
        <w:t xml:space="preserve"> Experiment 1 </w:t>
      </w:r>
      <w:r w:rsidR="009E3B13" w:rsidRPr="000F1BD2">
        <w:rPr>
          <w:rFonts w:ascii="Calibri" w:eastAsia="Times New Roman" w:hAnsi="Calibri" w:cs="Segoe UI"/>
          <w:color w:val="201F1E"/>
          <w:sz w:val="22"/>
          <w:szCs w:val="22"/>
          <w:shd w:val="clear" w:color="auto" w:fill="FFFFFF"/>
          <w:lang w:val="en-GB"/>
        </w:rPr>
        <w:t>(N=</w:t>
      </w:r>
      <w:r w:rsidR="009E3B13">
        <w:rPr>
          <w:rFonts w:ascii="Calibri" w:eastAsia="Times New Roman" w:hAnsi="Calibri" w:cs="Segoe UI"/>
          <w:color w:val="201F1E"/>
          <w:sz w:val="22"/>
          <w:szCs w:val="22"/>
          <w:shd w:val="clear" w:color="auto" w:fill="FFFFFF"/>
          <w:lang w:val="en-GB"/>
        </w:rPr>
        <w:t>29</w:t>
      </w:r>
      <w:r w:rsidR="009E3B13" w:rsidRPr="000F1BD2">
        <w:rPr>
          <w:rFonts w:ascii="Calibri" w:eastAsia="Times New Roman" w:hAnsi="Calibri" w:cs="Segoe UI"/>
          <w:color w:val="201F1E"/>
          <w:sz w:val="22"/>
          <w:szCs w:val="22"/>
          <w:shd w:val="clear" w:color="auto" w:fill="FFFFFF"/>
          <w:lang w:val="en-GB"/>
        </w:rPr>
        <w:t xml:space="preserve">) </w:t>
      </w:r>
      <w:r w:rsidR="009E3B13">
        <w:rPr>
          <w:rFonts w:ascii="Calibri" w:eastAsia="Times New Roman" w:hAnsi="Calibri" w:cs="Segoe UI"/>
          <w:color w:val="201F1E"/>
          <w:sz w:val="22"/>
          <w:szCs w:val="22"/>
          <w:shd w:val="clear" w:color="auto" w:fill="FFFFFF"/>
          <w:lang w:val="en-GB"/>
        </w:rPr>
        <w:t xml:space="preserve">and for intrinsic connectivity (N=243) and individual differences in functional connectivity (N=69) </w:t>
      </w:r>
      <w:r>
        <w:rPr>
          <w:rFonts w:ascii="Calibri" w:eastAsia="Times New Roman" w:hAnsi="Calibri" w:cs="Segoe UI"/>
          <w:color w:val="201F1E"/>
          <w:sz w:val="22"/>
          <w:szCs w:val="22"/>
          <w:shd w:val="clear" w:color="auto" w:fill="FFFFFF"/>
          <w:lang w:val="en-GB"/>
        </w:rPr>
        <w:t xml:space="preserve">is comparable to, or </w:t>
      </w:r>
      <w:r w:rsidRPr="000F1BD2">
        <w:rPr>
          <w:rFonts w:ascii="Calibri" w:eastAsia="Times New Roman" w:hAnsi="Calibri" w:cs="Segoe UI"/>
          <w:color w:val="201F1E"/>
          <w:sz w:val="22"/>
          <w:szCs w:val="22"/>
          <w:shd w:val="clear" w:color="auto" w:fill="FFFFFF"/>
          <w:lang w:val="en-GB"/>
        </w:rPr>
        <w:t>significantly exceeds</w:t>
      </w:r>
      <w:r>
        <w:rPr>
          <w:rFonts w:ascii="Calibri" w:eastAsia="Times New Roman" w:hAnsi="Calibri" w:cs="Segoe UI"/>
          <w:color w:val="201F1E"/>
          <w:sz w:val="22"/>
          <w:szCs w:val="22"/>
          <w:shd w:val="clear" w:color="auto" w:fill="FFFFFF"/>
          <w:lang w:val="en-GB"/>
        </w:rPr>
        <w:t>,</w:t>
      </w:r>
      <w:r w:rsidRPr="000F1BD2">
        <w:rPr>
          <w:rFonts w:ascii="Calibri" w:eastAsia="Times New Roman" w:hAnsi="Calibri" w:cs="Segoe UI"/>
          <w:color w:val="201F1E"/>
          <w:sz w:val="22"/>
          <w:szCs w:val="22"/>
          <w:shd w:val="clear" w:color="auto" w:fill="FFFFFF"/>
          <w:lang w:val="en-GB"/>
        </w:rPr>
        <w:t xml:space="preserve"> that of prior </w:t>
      </w:r>
      <w:r w:rsidR="000F62E6">
        <w:rPr>
          <w:rFonts w:ascii="Calibri" w:eastAsia="Times New Roman" w:hAnsi="Calibri" w:cs="Segoe UI"/>
          <w:color w:val="201F1E"/>
          <w:sz w:val="22"/>
          <w:szCs w:val="22"/>
          <w:shd w:val="clear" w:color="auto" w:fill="FFFFFF"/>
          <w:lang w:val="en-GB"/>
        </w:rPr>
        <w:t xml:space="preserve">task-based or resting-state </w:t>
      </w:r>
      <w:r w:rsidRPr="000F1BD2">
        <w:rPr>
          <w:rFonts w:ascii="Calibri" w:eastAsia="Times New Roman" w:hAnsi="Calibri" w:cs="Segoe UI"/>
          <w:color w:val="201F1E"/>
          <w:sz w:val="22"/>
          <w:szCs w:val="22"/>
          <w:shd w:val="clear" w:color="auto" w:fill="FFFFFF"/>
          <w:lang w:val="en-GB"/>
        </w:rPr>
        <w:t xml:space="preserve">fMRI studies </w:t>
      </w:r>
      <w:r w:rsidR="000F62E6">
        <w:rPr>
          <w:rFonts w:ascii="Calibri" w:eastAsia="Times New Roman" w:hAnsi="Calibri" w:cs="Segoe UI"/>
          <w:color w:val="201F1E"/>
          <w:sz w:val="22"/>
          <w:szCs w:val="22"/>
          <w:shd w:val="clear" w:color="auto" w:fill="FFFFFF"/>
          <w:lang w:val="en-GB"/>
        </w:rPr>
        <w:t xml:space="preserve">examining the neural basis of mind-wandering reading </w:t>
      </w:r>
      <w:r w:rsidR="009E3B13">
        <w:rPr>
          <w:rFonts w:ascii="Calibri" w:eastAsia="Times New Roman" w:hAnsi="Calibri" w:cs="Segoe UI"/>
          <w:color w:val="201F1E"/>
          <w:sz w:val="22"/>
          <w:szCs w:val="22"/>
          <w:shd w:val="clear" w:color="auto" w:fill="FFFFFF"/>
          <w:lang w:val="en-GB"/>
        </w:rPr>
        <w:t xml:space="preserve">(e.g., </w:t>
      </w:r>
      <w:r w:rsidR="000F62E6">
        <w:rPr>
          <w:rFonts w:ascii="Calibri" w:eastAsia="Times New Roman" w:hAnsi="Calibri" w:cs="Segoe UI"/>
          <w:color w:val="201F1E"/>
          <w:sz w:val="22"/>
          <w:szCs w:val="22"/>
          <w:shd w:val="clear" w:color="auto" w:fill="FFFFFF"/>
          <w:lang w:val="en-GB"/>
        </w:rPr>
        <w:t xml:space="preserve">Zhang et al., 2019, Scientific Reports; Smallwood et al., 2013, </w:t>
      </w:r>
      <w:r w:rsidR="000F62E6" w:rsidRPr="000F62E6">
        <w:rPr>
          <w:rFonts w:ascii="Calibri" w:eastAsia="Times New Roman" w:hAnsi="Calibri" w:cs="Segoe UI"/>
          <w:color w:val="201F1E"/>
          <w:sz w:val="22"/>
          <w:szCs w:val="22"/>
          <w:shd w:val="clear" w:color="auto" w:fill="FFFFFF"/>
          <w:lang w:val="en-GB"/>
        </w:rPr>
        <w:t>Frontiers in Human Neuroscience</w:t>
      </w:r>
      <w:r w:rsidR="009E3B13">
        <w:rPr>
          <w:rFonts w:ascii="Calibri" w:eastAsia="Times New Roman" w:hAnsi="Calibri" w:cs="Segoe UI"/>
          <w:color w:val="201F1E"/>
          <w:sz w:val="22"/>
          <w:szCs w:val="22"/>
          <w:shd w:val="clear" w:color="auto" w:fill="FFFFFF"/>
          <w:lang w:val="en-GB"/>
        </w:rPr>
        <w:t>)</w:t>
      </w:r>
      <w:r w:rsidRPr="000F1BD2">
        <w:rPr>
          <w:rFonts w:ascii="Calibri" w:eastAsia="Times New Roman" w:hAnsi="Calibri" w:cs="Segoe UI"/>
          <w:color w:val="201F1E"/>
          <w:sz w:val="22"/>
          <w:szCs w:val="22"/>
          <w:shd w:val="clear" w:color="auto" w:fill="FFFFFF"/>
          <w:lang w:val="en-GB"/>
        </w:rPr>
        <w:t>.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955B3B" w:rsidRDefault="00B330BD" w:rsidP="00125190">
      <w:pPr>
        <w:pStyle w:val="ListParagraph"/>
        <w:numPr>
          <w:ilvl w:val="0"/>
          <w:numId w:val="2"/>
        </w:numPr>
        <w:rPr>
          <w:rFonts w:asciiTheme="minorHAnsi" w:hAnsiTheme="minorHAnsi"/>
          <w:sz w:val="22"/>
          <w:szCs w:val="22"/>
        </w:rPr>
      </w:pPr>
      <w:r w:rsidRPr="00955B3B">
        <w:rPr>
          <w:rFonts w:asciiTheme="minorHAnsi" w:hAnsiTheme="minorHAnsi"/>
          <w:sz w:val="22"/>
          <w:szCs w:val="22"/>
        </w:rPr>
        <w:t>If you</w:t>
      </w:r>
      <w:r w:rsidR="00767B26" w:rsidRPr="00955B3B">
        <w:rPr>
          <w:rFonts w:asciiTheme="minorHAnsi" w:hAnsiTheme="minorHAnsi"/>
          <w:sz w:val="22"/>
          <w:szCs w:val="22"/>
        </w:rPr>
        <w:t xml:space="preserve"> encountered any outliers</w:t>
      </w:r>
      <w:r w:rsidRPr="00955B3B">
        <w:rPr>
          <w:rFonts w:asciiTheme="minorHAnsi" w:hAnsiTheme="minorHAnsi"/>
          <w:sz w:val="22"/>
          <w:szCs w:val="22"/>
        </w:rPr>
        <w:t xml:space="preserve">, you should describe </w:t>
      </w:r>
      <w:r w:rsidR="00767B26" w:rsidRPr="00955B3B">
        <w:rPr>
          <w:rFonts w:asciiTheme="minorHAnsi" w:hAnsiTheme="minorHAnsi"/>
          <w:sz w:val="22"/>
          <w:szCs w:val="22"/>
        </w:rPr>
        <w:t xml:space="preserve">how </w:t>
      </w:r>
      <w:r w:rsidRPr="00955B3B">
        <w:rPr>
          <w:rFonts w:asciiTheme="minorHAnsi" w:hAnsiTheme="minorHAnsi"/>
          <w:sz w:val="22"/>
          <w:szCs w:val="22"/>
        </w:rPr>
        <w:t xml:space="preserve">these </w:t>
      </w:r>
      <w:r w:rsidR="00767B26" w:rsidRPr="00955B3B">
        <w:rPr>
          <w:rFonts w:asciiTheme="minorHAnsi" w:hAnsiTheme="minorHAnsi"/>
          <w:sz w:val="22"/>
          <w:szCs w:val="22"/>
        </w:rPr>
        <w:t xml:space="preserve">were </w:t>
      </w:r>
      <w:r w:rsidRPr="00955B3B">
        <w:rPr>
          <w:rFonts w:asciiTheme="minorHAnsi" w:hAnsiTheme="minorHAnsi"/>
          <w:sz w:val="22"/>
          <w:szCs w:val="22"/>
        </w:rPr>
        <w:t>handled</w:t>
      </w:r>
    </w:p>
    <w:p w14:paraId="31F578D8" w14:textId="2F0F7573" w:rsidR="006E6B2A" w:rsidRPr="00955B3B" w:rsidRDefault="006E6B2A" w:rsidP="00125190">
      <w:pPr>
        <w:pStyle w:val="ListParagraph"/>
        <w:numPr>
          <w:ilvl w:val="0"/>
          <w:numId w:val="2"/>
        </w:numPr>
        <w:rPr>
          <w:rFonts w:asciiTheme="minorHAnsi" w:hAnsiTheme="minorHAnsi"/>
          <w:sz w:val="22"/>
          <w:szCs w:val="22"/>
        </w:rPr>
      </w:pPr>
      <w:r w:rsidRPr="00955B3B">
        <w:rPr>
          <w:rFonts w:asciiTheme="minorHAnsi" w:hAnsiTheme="minorHAnsi"/>
          <w:sz w:val="22"/>
          <w:szCs w:val="22"/>
        </w:rPr>
        <w:t>Criteria for exclusion/inclusion of data should be clearly stated</w:t>
      </w:r>
    </w:p>
    <w:p w14:paraId="07B9827A" w14:textId="2F513DAE" w:rsidR="002A0ED1" w:rsidRPr="00955B3B" w:rsidRDefault="002A0ED1" w:rsidP="00125190">
      <w:pPr>
        <w:pStyle w:val="ListParagraph"/>
        <w:numPr>
          <w:ilvl w:val="0"/>
          <w:numId w:val="2"/>
        </w:numPr>
        <w:rPr>
          <w:rFonts w:asciiTheme="minorHAnsi" w:hAnsiTheme="minorHAnsi"/>
          <w:sz w:val="22"/>
          <w:szCs w:val="22"/>
        </w:rPr>
      </w:pPr>
      <w:r w:rsidRPr="00955B3B">
        <w:rPr>
          <w:rFonts w:asciiTheme="minorHAnsi" w:hAnsiTheme="minorHAnsi"/>
          <w:sz w:val="22"/>
          <w:szCs w:val="22"/>
        </w:rPr>
        <w:t>High-throughput sequence data</w:t>
      </w:r>
      <w:r w:rsidR="00BA5BB7" w:rsidRPr="00955B3B">
        <w:rPr>
          <w:rFonts w:asciiTheme="minorHAnsi" w:hAnsiTheme="minorHAnsi"/>
          <w:sz w:val="22"/>
          <w:szCs w:val="22"/>
        </w:rPr>
        <w:t xml:space="preserve"> should be</w:t>
      </w:r>
      <w:r w:rsidRPr="00955B3B">
        <w:rPr>
          <w:rFonts w:asciiTheme="minorHAnsi" w:hAnsiTheme="minorHAnsi"/>
          <w:sz w:val="22"/>
          <w:szCs w:val="22"/>
        </w:rPr>
        <w:t xml:space="preserve"> upload</w:t>
      </w:r>
      <w:r w:rsidR="00BA5BB7" w:rsidRPr="00955B3B">
        <w:rPr>
          <w:rFonts w:asciiTheme="minorHAnsi" w:hAnsiTheme="minorHAnsi"/>
          <w:sz w:val="22"/>
          <w:szCs w:val="22"/>
        </w:rPr>
        <w:t>ed</w:t>
      </w:r>
      <w:r w:rsidRPr="00955B3B">
        <w:rPr>
          <w:rFonts w:asciiTheme="minorHAnsi" w:hAnsiTheme="minorHAnsi"/>
          <w:sz w:val="22"/>
          <w:szCs w:val="22"/>
        </w:rPr>
        <w:t xml:space="preserve"> before submission, </w:t>
      </w:r>
      <w:r w:rsidR="00BA5BB7" w:rsidRPr="00955B3B">
        <w:rPr>
          <w:rFonts w:asciiTheme="minorHAnsi" w:hAnsiTheme="minorHAnsi"/>
          <w:sz w:val="22"/>
          <w:szCs w:val="22"/>
        </w:rPr>
        <w:t>with a private</w:t>
      </w:r>
      <w:r w:rsidRPr="00955B3B">
        <w:rPr>
          <w:rFonts w:asciiTheme="minorHAnsi" w:hAnsiTheme="minorHAnsi"/>
          <w:sz w:val="22"/>
          <w:szCs w:val="22"/>
        </w:rPr>
        <w:t xml:space="preserve"> link </w:t>
      </w:r>
      <w:r w:rsidR="00BA5BB7" w:rsidRPr="00955B3B">
        <w:rPr>
          <w:rFonts w:asciiTheme="minorHAnsi" w:hAnsiTheme="minorHAnsi"/>
          <w:sz w:val="22"/>
          <w:szCs w:val="22"/>
        </w:rPr>
        <w:t xml:space="preserve">for </w:t>
      </w:r>
      <w:r w:rsidRPr="00955B3B">
        <w:rPr>
          <w:rFonts w:asciiTheme="minorHAnsi" w:hAnsiTheme="minorHAnsi"/>
          <w:sz w:val="22"/>
          <w:szCs w:val="22"/>
        </w:rPr>
        <w:t>reviewer</w:t>
      </w:r>
      <w:r w:rsidR="00BA5BB7" w:rsidRPr="00955B3B">
        <w:rPr>
          <w:rFonts w:asciiTheme="minorHAnsi" w:hAnsiTheme="minorHAnsi"/>
          <w:sz w:val="22"/>
          <w:szCs w:val="22"/>
        </w:rPr>
        <w:t>s provided</w:t>
      </w:r>
      <w:r w:rsidRPr="00955B3B">
        <w:rPr>
          <w:rFonts w:asciiTheme="minorHAnsi" w:hAnsiTheme="minorHAnsi"/>
          <w:sz w:val="22"/>
          <w:szCs w:val="22"/>
        </w:rPr>
        <w:t xml:space="preserve"> (</w:t>
      </w:r>
      <w:r w:rsidR="00BA5BB7" w:rsidRPr="00955B3B">
        <w:rPr>
          <w:rFonts w:asciiTheme="minorHAnsi" w:hAnsiTheme="minorHAnsi"/>
          <w:sz w:val="22"/>
          <w:szCs w:val="22"/>
        </w:rPr>
        <w:t xml:space="preserve">these are available from both GEO and </w:t>
      </w:r>
      <w:proofErr w:type="spellStart"/>
      <w:r w:rsidR="00BA5BB7" w:rsidRPr="00955B3B">
        <w:rPr>
          <w:rFonts w:asciiTheme="minorHAnsi" w:hAnsiTheme="minorHAnsi"/>
          <w:sz w:val="22"/>
          <w:szCs w:val="22"/>
        </w:rPr>
        <w:t>ArrayExpress</w:t>
      </w:r>
      <w:proofErr w:type="spellEnd"/>
      <w:r w:rsidRPr="00955B3B">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48F4957D" w14:textId="66BD10FB" w:rsidR="00000D8B" w:rsidRDefault="009B3298" w:rsidP="009B3298">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E42AA8">
        <w:rPr>
          <w:rFonts w:asciiTheme="minorHAnsi" w:hAnsiTheme="minorHAnsi"/>
          <w:sz w:val="22"/>
          <w:szCs w:val="22"/>
        </w:rPr>
        <w:lastRenderedPageBreak/>
        <w:t xml:space="preserve">1. </w:t>
      </w:r>
      <w:r w:rsidR="00000D8B">
        <w:rPr>
          <w:rFonts w:asciiTheme="minorHAnsi" w:hAnsiTheme="minorHAnsi"/>
          <w:sz w:val="22"/>
          <w:szCs w:val="22"/>
        </w:rPr>
        <w:t>I</w:t>
      </w:r>
      <w:r w:rsidR="007B7009">
        <w:rPr>
          <w:rFonts w:asciiTheme="minorHAnsi" w:hAnsiTheme="minorHAnsi"/>
          <w:sz w:val="22"/>
          <w:szCs w:val="22"/>
        </w:rPr>
        <w:t xml:space="preserve">n </w:t>
      </w:r>
      <w:r w:rsidRPr="00E42AA8">
        <w:rPr>
          <w:rFonts w:asciiTheme="minorHAnsi" w:hAnsiTheme="minorHAnsi"/>
          <w:sz w:val="22"/>
          <w:szCs w:val="22"/>
        </w:rPr>
        <w:t>E</w:t>
      </w:r>
      <w:r w:rsidR="00A3114B" w:rsidRPr="00E42AA8">
        <w:rPr>
          <w:rFonts w:asciiTheme="minorHAnsi" w:hAnsiTheme="minorHAnsi"/>
          <w:sz w:val="22"/>
          <w:szCs w:val="22"/>
        </w:rPr>
        <w:t xml:space="preserve">xperiment </w:t>
      </w:r>
      <w:r w:rsidRPr="00E42AA8">
        <w:rPr>
          <w:rFonts w:asciiTheme="minorHAnsi" w:hAnsiTheme="minorHAnsi"/>
          <w:sz w:val="22"/>
          <w:szCs w:val="22"/>
        </w:rPr>
        <w:t>1</w:t>
      </w:r>
      <w:r w:rsidR="00000D8B">
        <w:rPr>
          <w:rFonts w:asciiTheme="minorHAnsi" w:hAnsiTheme="minorHAnsi"/>
          <w:sz w:val="22"/>
          <w:szCs w:val="22"/>
        </w:rPr>
        <w:t>,</w:t>
      </w:r>
      <w:r w:rsidRPr="00E42AA8">
        <w:rPr>
          <w:rFonts w:asciiTheme="minorHAnsi" w:hAnsiTheme="minorHAnsi"/>
          <w:sz w:val="22"/>
          <w:szCs w:val="22"/>
        </w:rPr>
        <w:t xml:space="preserve"> each participant </w:t>
      </w:r>
      <w:r w:rsidR="00000D8B">
        <w:rPr>
          <w:rFonts w:asciiTheme="minorHAnsi" w:hAnsiTheme="minorHAnsi"/>
          <w:sz w:val="22"/>
          <w:szCs w:val="22"/>
        </w:rPr>
        <w:t>was asked</w:t>
      </w:r>
      <w:r w:rsidRPr="00E42AA8">
        <w:rPr>
          <w:rFonts w:asciiTheme="minorHAnsi" w:hAnsiTheme="minorHAnsi"/>
          <w:sz w:val="22"/>
          <w:szCs w:val="22"/>
        </w:rPr>
        <w:t xml:space="preserve"> to either focus on recalling personal memories</w:t>
      </w:r>
      <w:r w:rsidR="00000D8B">
        <w:rPr>
          <w:rFonts w:asciiTheme="minorHAnsi" w:hAnsiTheme="minorHAnsi"/>
          <w:sz w:val="22"/>
          <w:szCs w:val="22"/>
        </w:rPr>
        <w:t xml:space="preserve"> with or without conflict from sentence inputs,</w:t>
      </w:r>
      <w:r w:rsidRPr="00E42AA8">
        <w:rPr>
          <w:rFonts w:asciiTheme="minorHAnsi" w:hAnsiTheme="minorHAnsi"/>
          <w:sz w:val="22"/>
          <w:szCs w:val="22"/>
        </w:rPr>
        <w:t xml:space="preserve"> or read factual sentences for comprehension</w:t>
      </w:r>
      <w:r w:rsidR="00000D8B">
        <w:rPr>
          <w:rFonts w:asciiTheme="minorHAnsi" w:hAnsiTheme="minorHAnsi"/>
          <w:sz w:val="22"/>
          <w:szCs w:val="22"/>
        </w:rPr>
        <w:t xml:space="preserve"> with or without conflict from autobiographical memory.</w:t>
      </w:r>
      <w:r w:rsidR="00A3114B" w:rsidRPr="00E42AA8">
        <w:rPr>
          <w:rFonts w:asciiTheme="minorHAnsi" w:hAnsiTheme="minorHAnsi"/>
          <w:sz w:val="22"/>
          <w:szCs w:val="22"/>
        </w:rPr>
        <w:t xml:space="preserve"> </w:t>
      </w:r>
      <w:r w:rsidR="00000D8B">
        <w:rPr>
          <w:rFonts w:asciiTheme="minorHAnsi" w:hAnsiTheme="minorHAnsi"/>
          <w:sz w:val="22"/>
          <w:szCs w:val="22"/>
        </w:rPr>
        <w:t>With each situation contained 24 individual trials, and</w:t>
      </w:r>
      <w:r w:rsidR="00000D8B" w:rsidRPr="00000D8B">
        <w:rPr>
          <w:rFonts w:asciiTheme="minorHAnsi" w:hAnsiTheme="minorHAnsi"/>
          <w:sz w:val="22"/>
          <w:szCs w:val="22"/>
        </w:rPr>
        <w:t xml:space="preserve"> </w:t>
      </w:r>
      <w:r w:rsidR="00000D8B" w:rsidRPr="00E42AA8">
        <w:rPr>
          <w:rFonts w:asciiTheme="minorHAnsi" w:hAnsiTheme="minorHAnsi"/>
          <w:sz w:val="22"/>
          <w:szCs w:val="22"/>
        </w:rPr>
        <w:t>was performed 29 times</w:t>
      </w:r>
      <w:r w:rsidR="00000D8B">
        <w:rPr>
          <w:rFonts w:asciiTheme="minorHAnsi" w:hAnsiTheme="minorHAnsi"/>
          <w:sz w:val="22"/>
          <w:szCs w:val="22"/>
        </w:rPr>
        <w:t xml:space="preserve"> across 29 participants. </w:t>
      </w:r>
      <w:r w:rsidRPr="00E42AA8">
        <w:rPr>
          <w:rFonts w:asciiTheme="minorHAnsi" w:hAnsiTheme="minorHAnsi"/>
          <w:sz w:val="22"/>
          <w:szCs w:val="22"/>
        </w:rPr>
        <w:t>This task is detailed described</w:t>
      </w:r>
      <w:r w:rsidR="00A3114B" w:rsidRPr="00E42AA8">
        <w:rPr>
          <w:rFonts w:asciiTheme="minorHAnsi" w:hAnsiTheme="minorHAnsi"/>
          <w:sz w:val="22"/>
          <w:szCs w:val="22"/>
        </w:rPr>
        <w:t xml:space="preserve"> in the </w:t>
      </w:r>
      <w:r w:rsidR="00000D8B" w:rsidRPr="00000D8B">
        <w:rPr>
          <w:rFonts w:asciiTheme="minorHAnsi" w:hAnsiTheme="minorHAnsi"/>
          <w:b/>
          <w:i/>
          <w:sz w:val="22"/>
          <w:szCs w:val="22"/>
        </w:rPr>
        <w:t xml:space="preserve">Task Procedure for Reading and </w:t>
      </w:r>
      <w:r w:rsidR="003B4F83">
        <w:rPr>
          <w:rFonts w:asciiTheme="minorHAnsi" w:hAnsiTheme="minorHAnsi"/>
          <w:b/>
          <w:i/>
          <w:sz w:val="22"/>
          <w:szCs w:val="22"/>
        </w:rPr>
        <w:t>Autobiographical memory</w:t>
      </w:r>
      <w:r w:rsidR="00000D8B" w:rsidRPr="00000D8B">
        <w:rPr>
          <w:rFonts w:asciiTheme="minorHAnsi" w:hAnsiTheme="minorHAnsi"/>
          <w:b/>
          <w:i/>
          <w:sz w:val="22"/>
          <w:szCs w:val="22"/>
        </w:rPr>
        <w:t xml:space="preserve"> task</w:t>
      </w:r>
      <w:r w:rsidR="00955B3B" w:rsidRPr="00E42AA8">
        <w:rPr>
          <w:rFonts w:asciiTheme="minorHAnsi" w:hAnsiTheme="minorHAnsi"/>
          <w:sz w:val="22"/>
          <w:szCs w:val="22"/>
        </w:rPr>
        <w:t xml:space="preserve"> section</w:t>
      </w:r>
      <w:r w:rsidR="00A3114B" w:rsidRPr="00E42AA8">
        <w:rPr>
          <w:rFonts w:asciiTheme="minorHAnsi" w:hAnsiTheme="minorHAnsi"/>
          <w:sz w:val="22"/>
          <w:szCs w:val="22"/>
        </w:rPr>
        <w:t xml:space="preserve">, and is </w:t>
      </w:r>
      <w:r w:rsidRPr="00E42AA8">
        <w:rPr>
          <w:rFonts w:asciiTheme="minorHAnsi" w:hAnsiTheme="minorHAnsi"/>
          <w:sz w:val="22"/>
          <w:szCs w:val="22"/>
        </w:rPr>
        <w:t>visualized</w:t>
      </w:r>
      <w:r w:rsidR="00A3114B" w:rsidRPr="00E42AA8">
        <w:rPr>
          <w:rFonts w:asciiTheme="minorHAnsi" w:hAnsiTheme="minorHAnsi"/>
          <w:sz w:val="22"/>
          <w:szCs w:val="22"/>
        </w:rPr>
        <w:t xml:space="preserve"> in Figure </w:t>
      </w:r>
      <w:r w:rsidRPr="00E42AA8">
        <w:rPr>
          <w:rFonts w:asciiTheme="minorHAnsi" w:hAnsiTheme="minorHAnsi"/>
          <w:sz w:val="22"/>
          <w:szCs w:val="22"/>
        </w:rPr>
        <w:t>1</w:t>
      </w:r>
      <w:r w:rsidR="00A3114B" w:rsidRPr="00E42AA8">
        <w:rPr>
          <w:rFonts w:asciiTheme="minorHAnsi" w:hAnsiTheme="minorHAnsi"/>
          <w:sz w:val="22"/>
          <w:szCs w:val="22"/>
        </w:rPr>
        <w:t>.</w:t>
      </w:r>
      <w:r w:rsidR="00000D8B" w:rsidRPr="00000D8B">
        <w:rPr>
          <w:rFonts w:asciiTheme="minorHAnsi" w:hAnsiTheme="minorHAnsi"/>
          <w:sz w:val="22"/>
          <w:szCs w:val="22"/>
        </w:rPr>
        <w:t xml:space="preserve"> </w:t>
      </w:r>
    </w:p>
    <w:p w14:paraId="48CD913D" w14:textId="77777777" w:rsidR="00000D8B" w:rsidRDefault="00000D8B" w:rsidP="009B3298">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36C8FC08" w14:textId="58EF0D3A" w:rsidR="00A3114B" w:rsidRPr="00E42AA8" w:rsidRDefault="007F4414" w:rsidP="009B3298">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E42AA8">
        <w:rPr>
          <w:rFonts w:asciiTheme="minorHAnsi" w:hAnsiTheme="minorHAnsi"/>
          <w:sz w:val="22"/>
          <w:szCs w:val="22"/>
        </w:rPr>
        <w:t xml:space="preserve">In Experiment 2, </w:t>
      </w:r>
      <w:r w:rsidR="00425F38">
        <w:rPr>
          <w:rFonts w:asciiTheme="minorHAnsi" w:hAnsiTheme="minorHAnsi"/>
          <w:sz w:val="22"/>
          <w:szCs w:val="22"/>
        </w:rPr>
        <w:t xml:space="preserve">another </w:t>
      </w:r>
      <w:r w:rsidR="00526704" w:rsidRPr="00E42AA8">
        <w:rPr>
          <w:rFonts w:asciiTheme="minorHAnsi" w:hAnsiTheme="minorHAnsi"/>
          <w:sz w:val="22"/>
          <w:szCs w:val="22"/>
        </w:rPr>
        <w:t>31</w:t>
      </w:r>
      <w:r w:rsidR="003B4F83">
        <w:rPr>
          <w:rFonts w:asciiTheme="minorHAnsi" w:hAnsiTheme="minorHAnsi"/>
          <w:sz w:val="22"/>
          <w:szCs w:val="22"/>
        </w:rPr>
        <w:t>3</w:t>
      </w:r>
      <w:r w:rsidR="00526704" w:rsidRPr="00E42AA8">
        <w:rPr>
          <w:rFonts w:asciiTheme="minorHAnsi" w:hAnsiTheme="minorHAnsi"/>
          <w:sz w:val="22"/>
          <w:szCs w:val="22"/>
        </w:rPr>
        <w:t xml:space="preserve"> </w:t>
      </w:r>
      <w:r w:rsidR="00B34F8C" w:rsidRPr="00E42AA8">
        <w:rPr>
          <w:rFonts w:asciiTheme="minorHAnsi" w:hAnsiTheme="minorHAnsi"/>
          <w:sz w:val="22"/>
          <w:szCs w:val="22"/>
        </w:rPr>
        <w:t xml:space="preserve">participants </w:t>
      </w:r>
      <w:r w:rsidR="00425F38">
        <w:rPr>
          <w:rFonts w:asciiTheme="minorHAnsi" w:hAnsiTheme="minorHAnsi"/>
          <w:sz w:val="22"/>
          <w:szCs w:val="22"/>
        </w:rPr>
        <w:t xml:space="preserve">were asked to </w:t>
      </w:r>
      <w:r w:rsidR="00B34F8C" w:rsidRPr="00E42AA8">
        <w:rPr>
          <w:rFonts w:asciiTheme="minorHAnsi" w:hAnsiTheme="minorHAnsi"/>
          <w:sz w:val="22"/>
          <w:szCs w:val="22"/>
        </w:rPr>
        <w:t xml:space="preserve">finish a </w:t>
      </w:r>
      <w:r w:rsidR="00425F38">
        <w:rPr>
          <w:rFonts w:asciiTheme="minorHAnsi" w:hAnsiTheme="minorHAnsi"/>
          <w:sz w:val="22"/>
          <w:szCs w:val="22"/>
        </w:rPr>
        <w:t>9</w:t>
      </w:r>
      <w:r w:rsidR="00B34F8C" w:rsidRPr="00E42AA8">
        <w:rPr>
          <w:rFonts w:asciiTheme="minorHAnsi" w:hAnsiTheme="minorHAnsi"/>
          <w:sz w:val="22"/>
          <w:szCs w:val="22"/>
        </w:rPr>
        <w:t>-minute resting-state scanning</w:t>
      </w:r>
      <w:r w:rsidR="007B7009">
        <w:rPr>
          <w:rFonts w:asciiTheme="minorHAnsi" w:hAnsiTheme="minorHAnsi"/>
          <w:sz w:val="22"/>
          <w:szCs w:val="22"/>
        </w:rPr>
        <w:t>,</w:t>
      </w:r>
      <w:r w:rsidR="00B34F8C" w:rsidRPr="00E42AA8">
        <w:rPr>
          <w:rFonts w:asciiTheme="minorHAnsi" w:hAnsiTheme="minorHAnsi"/>
          <w:sz w:val="22"/>
          <w:szCs w:val="22"/>
        </w:rPr>
        <w:t xml:space="preserve"> during which they were asked to focus on a fixation presented in the </w:t>
      </w:r>
      <w:proofErr w:type="spellStart"/>
      <w:r w:rsidR="00B34F8C" w:rsidRPr="00E42AA8">
        <w:rPr>
          <w:rFonts w:asciiTheme="minorHAnsi" w:hAnsiTheme="minorHAnsi"/>
          <w:sz w:val="22"/>
          <w:szCs w:val="22"/>
        </w:rPr>
        <w:t>centre</w:t>
      </w:r>
      <w:proofErr w:type="spellEnd"/>
      <w:r w:rsidR="00B34F8C" w:rsidRPr="00E42AA8">
        <w:rPr>
          <w:rFonts w:asciiTheme="minorHAnsi" w:hAnsiTheme="minorHAnsi"/>
          <w:sz w:val="22"/>
          <w:szCs w:val="22"/>
        </w:rPr>
        <w:t xml:space="preserve"> of the screen. Additionally, for the participants in the individual difference dataset, they were also required to finish a </w:t>
      </w:r>
      <w:proofErr w:type="spellStart"/>
      <w:r w:rsidR="00B34F8C" w:rsidRPr="00E42AA8">
        <w:rPr>
          <w:rFonts w:asciiTheme="minorHAnsi" w:hAnsiTheme="minorHAnsi"/>
          <w:sz w:val="22"/>
          <w:szCs w:val="22"/>
        </w:rPr>
        <w:t>behavioural</w:t>
      </w:r>
      <w:proofErr w:type="spellEnd"/>
      <w:r w:rsidR="00B34F8C" w:rsidRPr="00E42AA8">
        <w:rPr>
          <w:rFonts w:asciiTheme="minorHAnsi" w:hAnsiTheme="minorHAnsi"/>
          <w:sz w:val="22"/>
          <w:szCs w:val="22"/>
        </w:rPr>
        <w:t xml:space="preserve"> mind-wandering reading assessment outside the scanner. Details of these data collection </w:t>
      </w:r>
      <w:r w:rsidR="00425F38">
        <w:rPr>
          <w:rFonts w:asciiTheme="minorHAnsi" w:hAnsiTheme="minorHAnsi"/>
          <w:sz w:val="22"/>
          <w:szCs w:val="22"/>
        </w:rPr>
        <w:t>are</w:t>
      </w:r>
      <w:r w:rsidR="00B34F8C" w:rsidRPr="00E42AA8">
        <w:rPr>
          <w:rFonts w:asciiTheme="minorHAnsi" w:hAnsiTheme="minorHAnsi"/>
          <w:sz w:val="22"/>
          <w:szCs w:val="22"/>
        </w:rPr>
        <w:t xml:space="preserve"> also reported in the </w:t>
      </w:r>
      <w:r w:rsidR="00B34F8C" w:rsidRPr="00000D8B">
        <w:rPr>
          <w:rFonts w:asciiTheme="minorHAnsi" w:hAnsiTheme="minorHAnsi"/>
          <w:b/>
          <w:sz w:val="22"/>
          <w:szCs w:val="22"/>
        </w:rPr>
        <w:t xml:space="preserve">Methods </w:t>
      </w:r>
      <w:r w:rsidR="00B34F8C" w:rsidRPr="00E42AA8">
        <w:rPr>
          <w:rFonts w:asciiTheme="minorHAnsi" w:hAnsiTheme="minorHAnsi"/>
          <w:sz w:val="22"/>
          <w:szCs w:val="22"/>
        </w:rPr>
        <w:t>section.</w:t>
      </w:r>
    </w:p>
    <w:p w14:paraId="4AE55F1E" w14:textId="347ABD0C" w:rsidR="000F62E6" w:rsidRPr="00E42AA8" w:rsidRDefault="00955B3B" w:rsidP="000F62E6">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E42AA8">
        <w:rPr>
          <w:rFonts w:asciiTheme="minorHAnsi" w:hAnsiTheme="minorHAnsi"/>
          <w:sz w:val="22"/>
          <w:szCs w:val="22"/>
        </w:rPr>
        <w:t xml:space="preserve"> </w:t>
      </w:r>
    </w:p>
    <w:p w14:paraId="5A5C6729" w14:textId="68BF6085" w:rsidR="00201EB4" w:rsidRPr="00E42AA8" w:rsidRDefault="00955B3B" w:rsidP="00201EB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Calibri" w:hAnsi="Calibri" w:cs="Calibri"/>
          <w:sz w:val="22"/>
          <w:szCs w:val="22"/>
        </w:rPr>
      </w:pPr>
      <w:r w:rsidRPr="00E42AA8">
        <w:rPr>
          <w:rFonts w:ascii="Calibri" w:hAnsi="Calibri" w:cs="Calibri"/>
          <w:sz w:val="22"/>
          <w:szCs w:val="22"/>
        </w:rPr>
        <w:t>2</w:t>
      </w:r>
      <w:r w:rsidR="00201EB4" w:rsidRPr="00E42AA8">
        <w:rPr>
          <w:rFonts w:ascii="Calibri" w:hAnsi="Calibri" w:cs="Calibri"/>
          <w:sz w:val="22"/>
          <w:szCs w:val="22"/>
        </w:rPr>
        <w:t xml:space="preserve">. </w:t>
      </w:r>
      <w:r w:rsidR="000F62E6" w:rsidRPr="00E42AA8">
        <w:rPr>
          <w:rFonts w:ascii="Calibri" w:hAnsi="Calibri" w:cs="Calibri"/>
          <w:sz w:val="22"/>
          <w:szCs w:val="22"/>
        </w:rPr>
        <w:t xml:space="preserve">The details of exclusion/inclusion of data can be found in </w:t>
      </w:r>
      <w:r w:rsidR="00201EB4" w:rsidRPr="00425F38">
        <w:rPr>
          <w:rFonts w:ascii="Calibri" w:hAnsi="Calibri" w:cs="Calibri"/>
          <w:b/>
          <w:i/>
          <w:sz w:val="22"/>
          <w:szCs w:val="22"/>
        </w:rPr>
        <w:t>Participant</w:t>
      </w:r>
      <w:r w:rsidR="00201EB4" w:rsidRPr="00E42AA8">
        <w:rPr>
          <w:rFonts w:ascii="Calibri" w:hAnsi="Calibri" w:cs="Calibri"/>
          <w:i/>
          <w:sz w:val="22"/>
          <w:szCs w:val="22"/>
        </w:rPr>
        <w:t>s</w:t>
      </w:r>
      <w:r w:rsidR="000F62E6" w:rsidRPr="00E42AA8">
        <w:rPr>
          <w:rFonts w:ascii="Calibri" w:hAnsi="Calibri" w:cs="Calibri"/>
          <w:sz w:val="22"/>
          <w:szCs w:val="22"/>
        </w:rPr>
        <w:t xml:space="preserve"> section</w:t>
      </w:r>
      <w:r w:rsidR="00201EB4" w:rsidRPr="00E42AA8">
        <w:rPr>
          <w:rFonts w:ascii="Calibri" w:hAnsi="Calibri" w:cs="Calibri"/>
          <w:sz w:val="22"/>
          <w:szCs w:val="22"/>
        </w:rPr>
        <w:t>:</w:t>
      </w:r>
      <w:r w:rsidR="00201EB4" w:rsidRPr="00E42AA8">
        <w:rPr>
          <w:rFonts w:ascii="Calibri" w:hAnsi="Calibri" w:cs="Calibri"/>
          <w:i/>
          <w:sz w:val="22"/>
          <w:szCs w:val="22"/>
        </w:rPr>
        <w:t xml:space="preserve"> One participant was excluded from this analysis due to excessive head motion (i.e., mean head motion &gt; .4 mm)</w:t>
      </w:r>
      <w:r w:rsidR="00201EB4" w:rsidRPr="00E42AA8">
        <w:rPr>
          <w:rFonts w:ascii="Calibri" w:hAnsi="Calibri" w:cs="Calibri"/>
          <w:sz w:val="22"/>
          <w:szCs w:val="22"/>
        </w:rPr>
        <w:t>;</w:t>
      </w:r>
    </w:p>
    <w:p w14:paraId="10E6C202" w14:textId="77777777" w:rsidR="00955B3B" w:rsidRPr="00E42AA8" w:rsidRDefault="00955B3B" w:rsidP="00201EB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Calibri" w:hAnsi="Calibri" w:cs="Calibri"/>
          <w:sz w:val="22"/>
          <w:szCs w:val="22"/>
        </w:rPr>
      </w:pPr>
    </w:p>
    <w:p w14:paraId="48F66D78" w14:textId="1FDDE978" w:rsidR="00661D6E" w:rsidRDefault="00955B3B" w:rsidP="00201EB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Calibri" w:hAnsi="Calibri" w:cs="Calibri"/>
          <w:i/>
          <w:sz w:val="22"/>
          <w:szCs w:val="22"/>
        </w:rPr>
      </w:pPr>
      <w:r w:rsidRPr="00E42AA8">
        <w:rPr>
          <w:rFonts w:ascii="Calibri" w:hAnsi="Calibri" w:cs="Calibri"/>
          <w:sz w:val="22"/>
          <w:szCs w:val="22"/>
        </w:rPr>
        <w:t>3</w:t>
      </w:r>
      <w:r w:rsidR="00201EB4" w:rsidRPr="00E42AA8">
        <w:rPr>
          <w:rFonts w:ascii="Calibri" w:hAnsi="Calibri" w:cs="Calibri"/>
          <w:sz w:val="22"/>
          <w:szCs w:val="22"/>
        </w:rPr>
        <w:t xml:space="preserve">. </w:t>
      </w:r>
      <w:r w:rsidR="00425F38">
        <w:rPr>
          <w:rFonts w:ascii="Calibri" w:hAnsi="Calibri" w:cs="Calibri"/>
          <w:sz w:val="22"/>
          <w:szCs w:val="22"/>
        </w:rPr>
        <w:t xml:space="preserve">For the potential outliers in </w:t>
      </w:r>
      <w:r w:rsidR="00661D6E">
        <w:rPr>
          <w:rFonts w:ascii="Calibri" w:hAnsi="Calibri" w:cs="Calibri"/>
          <w:sz w:val="22"/>
          <w:szCs w:val="22"/>
        </w:rPr>
        <w:t xml:space="preserve">the </w:t>
      </w:r>
      <w:r w:rsidR="00425F38">
        <w:rPr>
          <w:rFonts w:ascii="Calibri" w:hAnsi="Calibri" w:cs="Calibri"/>
          <w:sz w:val="22"/>
          <w:szCs w:val="22"/>
        </w:rPr>
        <w:t xml:space="preserve">brain data, </w:t>
      </w:r>
      <w:r w:rsidR="00FB2253">
        <w:rPr>
          <w:rFonts w:ascii="Calibri" w:hAnsi="Calibri" w:cs="Calibri"/>
          <w:sz w:val="22"/>
          <w:szCs w:val="22"/>
        </w:rPr>
        <w:t xml:space="preserve">for task-based fMRI analysis in Experiment 1, a </w:t>
      </w:r>
      <w:r w:rsidR="00FB2253" w:rsidRPr="00425F38">
        <w:rPr>
          <w:rFonts w:ascii="Calibri" w:hAnsi="Calibri" w:cs="Calibri"/>
          <w:sz w:val="22"/>
          <w:szCs w:val="22"/>
        </w:rPr>
        <w:t xml:space="preserve">motion scrubbing (using the </w:t>
      </w:r>
      <w:proofErr w:type="spellStart"/>
      <w:r w:rsidR="00FB2253" w:rsidRPr="00425F38">
        <w:rPr>
          <w:rFonts w:ascii="Calibri" w:hAnsi="Calibri" w:cs="Calibri"/>
          <w:sz w:val="22"/>
          <w:szCs w:val="22"/>
        </w:rPr>
        <w:t>fsl_motion_outliers</w:t>
      </w:r>
      <w:proofErr w:type="spellEnd"/>
      <w:r w:rsidR="00FB2253" w:rsidRPr="00425F38">
        <w:rPr>
          <w:rFonts w:ascii="Calibri" w:hAnsi="Calibri" w:cs="Calibri"/>
          <w:sz w:val="22"/>
          <w:szCs w:val="22"/>
        </w:rPr>
        <w:t xml:space="preserve"> tool) was applied to exclude volumes that exceeded a framewise displacement threshold of 0.</w:t>
      </w:r>
      <w:r w:rsidR="00FB2253">
        <w:rPr>
          <w:rFonts w:ascii="Calibri" w:hAnsi="Calibri" w:cs="Calibri"/>
          <w:sz w:val="22"/>
          <w:szCs w:val="22"/>
        </w:rPr>
        <w:t>9</w:t>
      </w:r>
      <w:r w:rsidR="00DA6E82">
        <w:rPr>
          <w:rFonts w:ascii="Calibri" w:hAnsi="Calibri" w:cs="Calibri"/>
          <w:sz w:val="22"/>
          <w:szCs w:val="22"/>
        </w:rPr>
        <w:t xml:space="preserve"> mm</w:t>
      </w:r>
      <w:r w:rsidR="00FB2253">
        <w:rPr>
          <w:rFonts w:ascii="Calibri" w:hAnsi="Calibri" w:cs="Calibri"/>
          <w:sz w:val="22"/>
          <w:szCs w:val="22"/>
        </w:rPr>
        <w:t xml:space="preserve">; </w:t>
      </w:r>
      <w:r w:rsidR="002B5D52">
        <w:rPr>
          <w:rFonts w:ascii="Calibri" w:hAnsi="Calibri" w:cs="Calibri"/>
          <w:sz w:val="22"/>
          <w:szCs w:val="22"/>
        </w:rPr>
        <w:t>instead,</w:t>
      </w:r>
      <w:r w:rsidR="00FB2253" w:rsidRPr="00FB2253">
        <w:rPr>
          <w:rFonts w:ascii="Calibri" w:hAnsi="Calibri" w:cs="Calibri"/>
          <w:sz w:val="22"/>
          <w:szCs w:val="22"/>
        </w:rPr>
        <w:t xml:space="preserve"> </w:t>
      </w:r>
      <w:r w:rsidR="00FB2253">
        <w:rPr>
          <w:rFonts w:ascii="Calibri" w:hAnsi="Calibri" w:cs="Calibri"/>
          <w:sz w:val="22"/>
          <w:szCs w:val="22"/>
        </w:rPr>
        <w:t>the confound effect from motion outliers was removed u</w:t>
      </w:r>
      <w:r w:rsidR="00FB2253" w:rsidRPr="00425F38">
        <w:rPr>
          <w:rFonts w:ascii="Calibri" w:hAnsi="Calibri" w:cs="Calibri"/>
          <w:sz w:val="22"/>
          <w:szCs w:val="22"/>
        </w:rPr>
        <w:t xml:space="preserve">sing the implemented anatomical </w:t>
      </w:r>
      <w:proofErr w:type="spellStart"/>
      <w:r w:rsidR="00FB2253" w:rsidRPr="00425F38">
        <w:rPr>
          <w:rFonts w:ascii="Calibri" w:hAnsi="Calibri" w:cs="Calibri"/>
          <w:sz w:val="22"/>
          <w:szCs w:val="22"/>
        </w:rPr>
        <w:t>CompCor</w:t>
      </w:r>
      <w:proofErr w:type="spellEnd"/>
      <w:r w:rsidR="00FB2253" w:rsidRPr="00425F38">
        <w:rPr>
          <w:rFonts w:ascii="Calibri" w:hAnsi="Calibri" w:cs="Calibri"/>
          <w:sz w:val="22"/>
          <w:szCs w:val="22"/>
        </w:rPr>
        <w:t xml:space="preserve"> approach</w:t>
      </w:r>
      <w:r w:rsidR="00FB2253">
        <w:rPr>
          <w:rFonts w:ascii="Calibri" w:hAnsi="Calibri" w:cs="Calibri"/>
          <w:sz w:val="22"/>
          <w:szCs w:val="22"/>
        </w:rPr>
        <w:t xml:space="preserve"> in resting-state data analysis</w:t>
      </w:r>
      <w:r w:rsidR="00425F38" w:rsidRPr="00425F38">
        <w:rPr>
          <w:rFonts w:ascii="Calibri" w:hAnsi="Calibri" w:cs="Calibri"/>
          <w:sz w:val="22"/>
          <w:szCs w:val="22"/>
        </w:rPr>
        <w:t>.</w:t>
      </w:r>
      <w:r w:rsidR="00201EB4" w:rsidRPr="00E42AA8">
        <w:rPr>
          <w:rFonts w:ascii="Calibri" w:hAnsi="Calibri" w:cs="Calibri"/>
          <w:i/>
          <w:sz w:val="22"/>
          <w:szCs w:val="22"/>
        </w:rPr>
        <w:t xml:space="preserve"> </w:t>
      </w:r>
    </w:p>
    <w:p w14:paraId="117F258C" w14:textId="77777777" w:rsidR="00661D6E" w:rsidRDefault="00661D6E" w:rsidP="00201EB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Calibri" w:hAnsi="Calibri" w:cs="Calibri"/>
          <w:i/>
          <w:sz w:val="22"/>
          <w:szCs w:val="22"/>
        </w:rPr>
      </w:pPr>
    </w:p>
    <w:p w14:paraId="2B8E6095" w14:textId="77777777" w:rsidR="00661D6E" w:rsidRDefault="002B5D52" w:rsidP="00201EB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Calibri" w:hAnsi="Calibri" w:cs="Calibri"/>
          <w:sz w:val="22"/>
          <w:szCs w:val="22"/>
        </w:rPr>
      </w:pPr>
      <w:r>
        <w:rPr>
          <w:rFonts w:ascii="Calibri" w:hAnsi="Calibri" w:cs="Calibri"/>
          <w:i/>
          <w:sz w:val="22"/>
          <w:szCs w:val="22"/>
        </w:rPr>
        <w:t xml:space="preserve">For the outliers in </w:t>
      </w:r>
      <w:proofErr w:type="spellStart"/>
      <w:r>
        <w:rPr>
          <w:rFonts w:ascii="Calibri" w:hAnsi="Calibri" w:cs="Calibri"/>
          <w:i/>
          <w:sz w:val="22"/>
          <w:szCs w:val="22"/>
        </w:rPr>
        <w:t>behavioural</w:t>
      </w:r>
      <w:proofErr w:type="spellEnd"/>
      <w:r>
        <w:rPr>
          <w:rFonts w:ascii="Calibri" w:hAnsi="Calibri" w:cs="Calibri"/>
          <w:i/>
          <w:sz w:val="22"/>
          <w:szCs w:val="22"/>
        </w:rPr>
        <w:t xml:space="preserve"> assessment, </w:t>
      </w:r>
      <w:r>
        <w:rPr>
          <w:rFonts w:ascii="Calibri" w:hAnsi="Calibri" w:cs="Calibri"/>
          <w:sz w:val="22"/>
          <w:szCs w:val="22"/>
        </w:rPr>
        <w:t>p</w:t>
      </w:r>
      <w:r w:rsidR="00201EB4" w:rsidRPr="00E42AA8">
        <w:rPr>
          <w:rFonts w:ascii="Calibri" w:hAnsi="Calibri" w:cs="Calibri"/>
          <w:sz w:val="22"/>
          <w:szCs w:val="22"/>
        </w:rPr>
        <w:t xml:space="preserve">rior to data analysis, all </w:t>
      </w:r>
      <w:proofErr w:type="spellStart"/>
      <w:r w:rsidR="00201EB4" w:rsidRPr="00E42AA8">
        <w:rPr>
          <w:rFonts w:ascii="Calibri" w:hAnsi="Calibri" w:cs="Calibri"/>
          <w:sz w:val="22"/>
          <w:szCs w:val="22"/>
        </w:rPr>
        <w:t>behavioural</w:t>
      </w:r>
      <w:proofErr w:type="spellEnd"/>
      <w:r w:rsidR="00201EB4" w:rsidRPr="00E42AA8">
        <w:rPr>
          <w:rFonts w:ascii="Calibri" w:hAnsi="Calibri" w:cs="Calibri"/>
          <w:sz w:val="22"/>
          <w:szCs w:val="22"/>
        </w:rPr>
        <w:t xml:space="preserve"> variables were z-transformed and outliers more than 2.5 standard deviations above or below the mean were imputed with the cut-off value.</w:t>
      </w:r>
      <w:r w:rsidRPr="002B5D52">
        <w:rPr>
          <w:rFonts w:ascii="Calibri" w:hAnsi="Calibri" w:cs="Calibri"/>
          <w:sz w:val="22"/>
          <w:szCs w:val="22"/>
        </w:rPr>
        <w:t xml:space="preserve"> </w:t>
      </w:r>
    </w:p>
    <w:p w14:paraId="1AA20AB2" w14:textId="77777777" w:rsidR="00661D6E" w:rsidRDefault="00661D6E" w:rsidP="00201EB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Calibri" w:hAnsi="Calibri" w:cs="Calibri"/>
          <w:sz w:val="22"/>
          <w:szCs w:val="22"/>
        </w:rPr>
      </w:pPr>
    </w:p>
    <w:p w14:paraId="00DE8470" w14:textId="101BEEBA" w:rsidR="00201EB4" w:rsidRPr="00E42AA8" w:rsidRDefault="002B5D52" w:rsidP="00201EB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Calibri" w:hAnsi="Calibri" w:cs="Calibri"/>
          <w:sz w:val="22"/>
          <w:szCs w:val="22"/>
        </w:rPr>
      </w:pPr>
      <w:r w:rsidRPr="00E42AA8">
        <w:rPr>
          <w:rFonts w:ascii="Calibri" w:hAnsi="Calibri" w:cs="Calibri"/>
          <w:sz w:val="22"/>
          <w:szCs w:val="22"/>
        </w:rPr>
        <w:t xml:space="preserve">The details of how the outliers were handled can be found in </w:t>
      </w:r>
      <w:r>
        <w:rPr>
          <w:rFonts w:ascii="Calibri" w:hAnsi="Calibri" w:cs="Calibri"/>
          <w:b/>
          <w:i/>
          <w:sz w:val="22"/>
          <w:szCs w:val="22"/>
        </w:rPr>
        <w:t>Methods</w:t>
      </w:r>
      <w:r w:rsidRPr="00E42AA8">
        <w:rPr>
          <w:rFonts w:ascii="Calibri" w:hAnsi="Calibri" w:cs="Calibri"/>
          <w:sz w:val="22"/>
          <w:szCs w:val="22"/>
        </w:rPr>
        <w:t xml:space="preserve"> section</w:t>
      </w:r>
      <w:r>
        <w:rPr>
          <w:rFonts w:ascii="Calibri" w:hAnsi="Calibri" w:cs="Calibri"/>
          <w:sz w:val="22"/>
          <w:szCs w:val="22"/>
        </w:rPr>
        <w:t>.</w:t>
      </w:r>
    </w:p>
    <w:p w14:paraId="3FD0D08F" w14:textId="77777777" w:rsidR="00955B3B" w:rsidRPr="00E42AA8" w:rsidRDefault="00955B3B" w:rsidP="00201EB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Calibri" w:hAnsi="Calibri" w:cs="Calibri"/>
          <w:sz w:val="22"/>
          <w:szCs w:val="22"/>
        </w:rPr>
      </w:pPr>
    </w:p>
    <w:p w14:paraId="698F1E7F" w14:textId="504C6FEB" w:rsidR="00201EB4" w:rsidRPr="00E42AA8" w:rsidRDefault="00955B3B" w:rsidP="00201EB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Calibri" w:hAnsi="Calibri" w:cs="Calibri"/>
          <w:sz w:val="22"/>
          <w:szCs w:val="22"/>
        </w:rPr>
      </w:pPr>
      <w:r w:rsidRPr="00E42AA8">
        <w:rPr>
          <w:rFonts w:ascii="Calibri" w:hAnsi="Calibri" w:cs="Calibri"/>
          <w:sz w:val="22"/>
          <w:szCs w:val="22"/>
        </w:rPr>
        <w:t>4</w:t>
      </w:r>
      <w:r w:rsidR="00201EB4" w:rsidRPr="00E42AA8">
        <w:rPr>
          <w:rFonts w:ascii="Calibri" w:hAnsi="Calibri" w:cs="Calibri"/>
          <w:sz w:val="22"/>
          <w:szCs w:val="22"/>
        </w:rPr>
        <w:t xml:space="preserve">. We have uploaded our Neuroimaging data at the group-level in </w:t>
      </w:r>
      <w:proofErr w:type="spellStart"/>
      <w:r w:rsidR="00201EB4" w:rsidRPr="00E42AA8">
        <w:rPr>
          <w:rFonts w:ascii="Calibri" w:hAnsi="Calibri" w:cs="Calibri"/>
          <w:sz w:val="22"/>
          <w:szCs w:val="22"/>
        </w:rPr>
        <w:t>Neurovault</w:t>
      </w:r>
      <w:proofErr w:type="spellEnd"/>
      <w:r w:rsidR="00201EB4" w:rsidRPr="00E42AA8">
        <w:rPr>
          <w:rFonts w:ascii="Calibri" w:hAnsi="Calibri" w:cs="Calibri"/>
          <w:sz w:val="22"/>
          <w:szCs w:val="22"/>
        </w:rPr>
        <w:t xml:space="preserve">, this information can be found in Data availability section: Neuroimaging data at the group level are openly available in </w:t>
      </w:r>
      <w:proofErr w:type="spellStart"/>
      <w:r w:rsidR="00201EB4" w:rsidRPr="00E42AA8">
        <w:rPr>
          <w:rFonts w:ascii="Calibri" w:hAnsi="Calibri" w:cs="Calibri"/>
          <w:sz w:val="22"/>
          <w:szCs w:val="22"/>
        </w:rPr>
        <w:t>Neurovault</w:t>
      </w:r>
      <w:proofErr w:type="spellEnd"/>
      <w:r w:rsidR="00201EB4" w:rsidRPr="00E42AA8">
        <w:rPr>
          <w:rFonts w:ascii="Calibri" w:hAnsi="Calibri" w:cs="Calibri"/>
          <w:sz w:val="22"/>
          <w:szCs w:val="22"/>
        </w:rPr>
        <w:t xml:space="preserve"> at </w:t>
      </w:r>
      <w:hyperlink r:id="rId11" w:history="1">
        <w:r w:rsidR="00201EB4" w:rsidRPr="00E42AA8">
          <w:rPr>
            <w:rStyle w:val="Hyperlink"/>
            <w:rFonts w:ascii="Calibri" w:hAnsi="Calibri" w:cs="Calibri"/>
            <w:sz w:val="22"/>
            <w:szCs w:val="22"/>
          </w:rPr>
          <w:t>https://neurovault.org/collections/9432/</w:t>
        </w:r>
      </w:hyperlink>
      <w:r w:rsidR="00201EB4" w:rsidRPr="00E42AA8">
        <w:rPr>
          <w:rFonts w:ascii="Calibri" w:hAnsi="Calibri" w:cs="Calibri"/>
          <w:sz w:val="22"/>
          <w:szCs w:val="22"/>
        </w:rPr>
        <w:t>.</w:t>
      </w:r>
    </w:p>
    <w:p w14:paraId="206EF3F0" w14:textId="77777777" w:rsidR="00201EB4" w:rsidRPr="00E42AA8" w:rsidRDefault="00201EB4" w:rsidP="00201EB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Calibri" w:hAnsi="Calibri" w:cs="Calibri"/>
          <w:sz w:val="22"/>
          <w:szCs w:val="22"/>
        </w:rPr>
      </w:pPr>
    </w:p>
    <w:p w14:paraId="6116836D" w14:textId="3291DA42" w:rsidR="00201EB4" w:rsidRPr="00E42AA8" w:rsidRDefault="00201EB4" w:rsidP="00201EB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Calibri" w:hAnsi="Calibri" w:cs="Calibri"/>
          <w:sz w:val="22"/>
          <w:szCs w:val="22"/>
        </w:rPr>
      </w:pPr>
      <w:r w:rsidRPr="00E42AA8">
        <w:rPr>
          <w:rFonts w:ascii="Calibri" w:hAnsi="Calibri" w:cs="Calibri"/>
          <w:sz w:val="22"/>
          <w:szCs w:val="22"/>
        </w:rPr>
        <w:t>Other information is not applicable to the fMRI analyses performed in this study.</w:t>
      </w:r>
    </w:p>
    <w:p w14:paraId="78102952" w14:textId="474ED4C6" w:rsidR="00B330BD" w:rsidRPr="00201EB4" w:rsidRDefault="00B330B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Calibri" w:hAnsi="Calibri" w:cs="Calibri"/>
        </w:rPr>
      </w:pPr>
    </w:p>
    <w:p w14:paraId="203989C1" w14:textId="77777777" w:rsidR="00FF5ED7" w:rsidRDefault="00FF5ED7" w:rsidP="00FF5ED7">
      <w:pPr>
        <w:rPr>
          <w:rFonts w:asciiTheme="minorHAnsi" w:hAnsiTheme="minorHAnsi"/>
          <w:b/>
          <w:bCs/>
        </w:rPr>
      </w:pPr>
    </w:p>
    <w:p w14:paraId="423DA177" w14:textId="2151011D" w:rsidR="00B124CC" w:rsidRPr="00DA2527" w:rsidRDefault="00AF5736" w:rsidP="00FF5ED7">
      <w:pPr>
        <w:rPr>
          <w:rFonts w:asciiTheme="minorHAnsi" w:hAnsiTheme="minorHAnsi"/>
          <w:b/>
          <w:bCs/>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55332AAD" w14:textId="4EA95A3A" w:rsidR="00045985" w:rsidRDefault="00045985" w:rsidP="0004598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045985">
        <w:rPr>
          <w:rFonts w:asciiTheme="minorHAnsi" w:hAnsiTheme="minorHAnsi"/>
          <w:sz w:val="22"/>
          <w:szCs w:val="22"/>
        </w:rPr>
        <w:lastRenderedPageBreak/>
        <w:t>1.</w:t>
      </w:r>
      <w:r>
        <w:rPr>
          <w:rFonts w:asciiTheme="minorHAnsi" w:hAnsiTheme="minorHAnsi"/>
          <w:sz w:val="22"/>
          <w:szCs w:val="22"/>
        </w:rPr>
        <w:t xml:space="preserve"> </w:t>
      </w:r>
      <w:r w:rsidR="00315EA4" w:rsidRPr="00045985">
        <w:rPr>
          <w:rFonts w:asciiTheme="minorHAnsi" w:hAnsiTheme="minorHAnsi"/>
          <w:sz w:val="22"/>
          <w:szCs w:val="22"/>
        </w:rPr>
        <w:t xml:space="preserve">The statistical tests used were reported using text and </w:t>
      </w:r>
      <w:r>
        <w:rPr>
          <w:rFonts w:asciiTheme="minorHAnsi" w:hAnsiTheme="minorHAnsi"/>
          <w:sz w:val="22"/>
          <w:szCs w:val="22"/>
        </w:rPr>
        <w:t xml:space="preserve">we </w:t>
      </w:r>
      <w:r w:rsidR="00315EA4" w:rsidRPr="00045985">
        <w:rPr>
          <w:rFonts w:asciiTheme="minorHAnsi" w:hAnsiTheme="minorHAnsi"/>
          <w:sz w:val="22"/>
          <w:szCs w:val="22"/>
        </w:rPr>
        <w:t>reported statistics with degrees of freedom</w:t>
      </w:r>
      <w:r>
        <w:rPr>
          <w:rFonts w:asciiTheme="minorHAnsi" w:hAnsiTheme="minorHAnsi"/>
          <w:sz w:val="22"/>
          <w:szCs w:val="22"/>
        </w:rPr>
        <w:t xml:space="preserve"> when applicable</w:t>
      </w:r>
      <w:r w:rsidR="00315EA4" w:rsidRPr="00045985">
        <w:rPr>
          <w:rFonts w:asciiTheme="minorHAnsi" w:hAnsiTheme="minorHAnsi"/>
          <w:sz w:val="22"/>
          <w:szCs w:val="22"/>
        </w:rPr>
        <w:t>. Results were reported using mean ± SEM</w:t>
      </w:r>
      <w:r w:rsidR="003B40E2" w:rsidRPr="00045985">
        <w:rPr>
          <w:rFonts w:asciiTheme="minorHAnsi" w:hAnsiTheme="minorHAnsi"/>
          <w:sz w:val="22"/>
          <w:szCs w:val="22"/>
        </w:rPr>
        <w:t xml:space="preserve"> (e.g., in Figure 1)</w:t>
      </w:r>
      <w:r w:rsidR="00315EA4" w:rsidRPr="00045985">
        <w:rPr>
          <w:rFonts w:asciiTheme="minorHAnsi" w:hAnsiTheme="minorHAnsi"/>
          <w:sz w:val="22"/>
          <w:szCs w:val="22"/>
        </w:rPr>
        <w:t xml:space="preserve">, </w:t>
      </w:r>
      <w:r w:rsidR="006E5E9B">
        <w:rPr>
          <w:rFonts w:asciiTheme="minorHAnsi" w:hAnsiTheme="minorHAnsi"/>
          <w:sz w:val="22"/>
          <w:szCs w:val="22"/>
        </w:rPr>
        <w:t xml:space="preserve">exact </w:t>
      </w:r>
      <w:r w:rsidR="00315EA4" w:rsidRPr="00661D6E">
        <w:rPr>
          <w:rFonts w:asciiTheme="minorHAnsi" w:hAnsiTheme="minorHAnsi"/>
          <w:i/>
          <w:sz w:val="22"/>
          <w:szCs w:val="22"/>
        </w:rPr>
        <w:t>p</w:t>
      </w:r>
      <w:r w:rsidR="006E5E9B">
        <w:rPr>
          <w:rFonts w:asciiTheme="minorHAnsi" w:hAnsiTheme="minorHAnsi"/>
          <w:sz w:val="22"/>
          <w:szCs w:val="22"/>
        </w:rPr>
        <w:t>-</w:t>
      </w:r>
      <w:r w:rsidR="00315EA4" w:rsidRPr="00045985">
        <w:rPr>
          <w:rFonts w:asciiTheme="minorHAnsi" w:hAnsiTheme="minorHAnsi"/>
          <w:sz w:val="22"/>
          <w:szCs w:val="22"/>
        </w:rPr>
        <w:t xml:space="preserve">values, and </w:t>
      </w:r>
      <w:r w:rsidR="003B40E2" w:rsidRPr="00045985">
        <w:rPr>
          <w:rFonts w:asciiTheme="minorHAnsi" w:hAnsiTheme="minorHAnsi"/>
          <w:sz w:val="22"/>
          <w:szCs w:val="22"/>
        </w:rPr>
        <w:t xml:space="preserve">effect size of </w:t>
      </w:r>
      <w:r w:rsidR="003B40E2" w:rsidRPr="00661D6E">
        <w:rPr>
          <w:rFonts w:asciiTheme="minorHAnsi" w:hAnsiTheme="minorHAnsi"/>
          <w:i/>
          <w:sz w:val="22"/>
          <w:szCs w:val="22"/>
        </w:rPr>
        <w:t>η</w:t>
      </w:r>
      <w:r w:rsidR="003B40E2" w:rsidRPr="00661D6E">
        <w:rPr>
          <w:rFonts w:asciiTheme="minorHAnsi" w:hAnsiTheme="minorHAnsi"/>
          <w:i/>
          <w:sz w:val="22"/>
          <w:szCs w:val="22"/>
          <w:vertAlign w:val="subscript"/>
        </w:rPr>
        <w:t>p</w:t>
      </w:r>
      <w:r w:rsidR="003B40E2" w:rsidRPr="00661D6E">
        <w:rPr>
          <w:rFonts w:asciiTheme="minorHAnsi" w:hAnsiTheme="minorHAnsi"/>
          <w:i/>
          <w:sz w:val="22"/>
          <w:szCs w:val="22"/>
          <w:vertAlign w:val="superscript"/>
        </w:rPr>
        <w:t>2</w:t>
      </w:r>
      <w:r w:rsidR="00315EA4" w:rsidRPr="00661D6E">
        <w:rPr>
          <w:rFonts w:asciiTheme="minorHAnsi" w:hAnsiTheme="minorHAnsi"/>
          <w:i/>
          <w:sz w:val="22"/>
          <w:szCs w:val="22"/>
        </w:rPr>
        <w:t xml:space="preserve"> </w:t>
      </w:r>
      <w:r w:rsidR="00315EA4" w:rsidRPr="00045985">
        <w:rPr>
          <w:rFonts w:asciiTheme="minorHAnsi" w:hAnsiTheme="minorHAnsi"/>
          <w:sz w:val="22"/>
          <w:szCs w:val="22"/>
        </w:rPr>
        <w:t>values when applicable</w:t>
      </w:r>
      <w:r w:rsidR="003B40E2" w:rsidRPr="00045985">
        <w:rPr>
          <w:rFonts w:asciiTheme="minorHAnsi" w:hAnsiTheme="minorHAnsi"/>
          <w:sz w:val="22"/>
          <w:szCs w:val="22"/>
        </w:rPr>
        <w:t xml:space="preserve"> (e.g., </w:t>
      </w:r>
      <w:proofErr w:type="spellStart"/>
      <w:r w:rsidR="003B40E2" w:rsidRPr="00045985">
        <w:rPr>
          <w:rFonts w:asciiTheme="minorHAnsi" w:hAnsiTheme="minorHAnsi"/>
          <w:sz w:val="22"/>
          <w:szCs w:val="22"/>
        </w:rPr>
        <w:t>behavioural</w:t>
      </w:r>
      <w:proofErr w:type="spellEnd"/>
      <w:r w:rsidR="003B40E2" w:rsidRPr="00045985">
        <w:rPr>
          <w:rFonts w:asciiTheme="minorHAnsi" w:hAnsiTheme="minorHAnsi"/>
          <w:sz w:val="22"/>
          <w:szCs w:val="22"/>
        </w:rPr>
        <w:t xml:space="preserve"> results in Experiment 1)</w:t>
      </w:r>
      <w:r w:rsidR="00315EA4" w:rsidRPr="00045985">
        <w:rPr>
          <w:rFonts w:asciiTheme="minorHAnsi" w:hAnsiTheme="minorHAnsi"/>
          <w:sz w:val="22"/>
          <w:szCs w:val="22"/>
        </w:rPr>
        <w:t xml:space="preserve">. </w:t>
      </w:r>
    </w:p>
    <w:p w14:paraId="24AA9149" w14:textId="77777777" w:rsidR="00045985" w:rsidRDefault="00045985" w:rsidP="0004598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6994079C" w14:textId="77777777" w:rsidR="00661D6E" w:rsidRDefault="00045985" w:rsidP="0004598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661D6E">
        <w:rPr>
          <w:rFonts w:asciiTheme="minorHAnsi" w:hAnsiTheme="minorHAnsi"/>
          <w:sz w:val="22"/>
          <w:szCs w:val="22"/>
        </w:rPr>
        <w:t xml:space="preserve">2. Bonferroni correction was also applied in individual differences in mind-wandering analysis, please see </w:t>
      </w:r>
      <w:r w:rsidRPr="00661D6E">
        <w:rPr>
          <w:rFonts w:asciiTheme="minorHAnsi" w:hAnsiTheme="minorHAnsi"/>
          <w:b/>
          <w:i/>
          <w:sz w:val="22"/>
          <w:szCs w:val="22"/>
        </w:rPr>
        <w:t xml:space="preserve">Analysis of resting-state fMRI data in Experiment 2: </w:t>
      </w:r>
      <w:r w:rsidRPr="00661D6E">
        <w:rPr>
          <w:rFonts w:asciiTheme="minorHAnsi" w:hAnsiTheme="minorHAnsi"/>
          <w:sz w:val="22"/>
          <w:szCs w:val="22"/>
        </w:rPr>
        <w:t xml:space="preserve">Bonferroni correction was applied to account for the fact that we included two models, the </w:t>
      </w:r>
      <w:r w:rsidRPr="00661D6E">
        <w:rPr>
          <w:rFonts w:asciiTheme="minorHAnsi" w:hAnsiTheme="minorHAnsi"/>
          <w:i/>
          <w:sz w:val="22"/>
          <w:szCs w:val="22"/>
        </w:rPr>
        <w:t>p</w:t>
      </w:r>
      <w:r w:rsidRPr="00661D6E">
        <w:rPr>
          <w:rFonts w:asciiTheme="minorHAnsi" w:hAnsiTheme="minorHAnsi"/>
          <w:sz w:val="22"/>
          <w:szCs w:val="22"/>
        </w:rPr>
        <w:t xml:space="preserve">-value consequently accepted as significant was </w:t>
      </w:r>
      <w:r w:rsidRPr="005F7B3E">
        <w:rPr>
          <w:rFonts w:asciiTheme="minorHAnsi" w:hAnsiTheme="minorHAnsi"/>
          <w:i/>
          <w:iCs/>
          <w:sz w:val="22"/>
          <w:szCs w:val="22"/>
        </w:rPr>
        <w:t>p</w:t>
      </w:r>
      <w:r w:rsidRPr="00661D6E">
        <w:rPr>
          <w:rFonts w:asciiTheme="minorHAnsi" w:hAnsiTheme="minorHAnsi"/>
          <w:sz w:val="22"/>
          <w:szCs w:val="22"/>
        </w:rPr>
        <w:t xml:space="preserve"> &lt; 0.025. </w:t>
      </w:r>
    </w:p>
    <w:p w14:paraId="44042DD1" w14:textId="77777777" w:rsidR="00661D6E" w:rsidRDefault="00661D6E" w:rsidP="0004598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B9BBFDC" w14:textId="03855597" w:rsidR="00045985" w:rsidRPr="00661D6E" w:rsidRDefault="00045985" w:rsidP="0004598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661D6E">
        <w:rPr>
          <w:rFonts w:asciiTheme="minorHAnsi" w:hAnsiTheme="minorHAnsi"/>
          <w:sz w:val="22"/>
          <w:szCs w:val="22"/>
        </w:rPr>
        <w:t xml:space="preserve">For the statistical </w:t>
      </w:r>
      <w:proofErr w:type="spellStart"/>
      <w:r w:rsidR="00661D6E" w:rsidRPr="00661D6E">
        <w:rPr>
          <w:rFonts w:asciiTheme="minorHAnsi" w:hAnsiTheme="minorHAnsi"/>
          <w:sz w:val="22"/>
          <w:szCs w:val="22"/>
        </w:rPr>
        <w:t>behaviour</w:t>
      </w:r>
      <w:proofErr w:type="spellEnd"/>
      <w:r w:rsidR="00661D6E" w:rsidRPr="00661D6E">
        <w:rPr>
          <w:rFonts w:asciiTheme="minorHAnsi" w:hAnsiTheme="minorHAnsi"/>
          <w:sz w:val="22"/>
          <w:szCs w:val="22"/>
        </w:rPr>
        <w:t>-</w:t>
      </w:r>
      <w:r w:rsidR="00661D6E">
        <w:rPr>
          <w:rFonts w:asciiTheme="minorHAnsi" w:hAnsiTheme="minorHAnsi"/>
          <w:sz w:val="22"/>
          <w:szCs w:val="22"/>
        </w:rPr>
        <w:t>brain</w:t>
      </w:r>
      <w:r w:rsidR="00661D6E" w:rsidRPr="00661D6E">
        <w:rPr>
          <w:rFonts w:asciiTheme="minorHAnsi" w:hAnsiTheme="minorHAnsi"/>
          <w:sz w:val="22"/>
          <w:szCs w:val="22"/>
        </w:rPr>
        <w:t xml:space="preserve"> </w:t>
      </w:r>
      <w:r w:rsidRPr="00661D6E">
        <w:rPr>
          <w:rFonts w:asciiTheme="minorHAnsi" w:hAnsiTheme="minorHAnsi"/>
          <w:sz w:val="22"/>
          <w:szCs w:val="22"/>
        </w:rPr>
        <w:t xml:space="preserve">correlation analysis </w:t>
      </w:r>
      <w:r w:rsidR="00661D6E">
        <w:rPr>
          <w:rFonts w:asciiTheme="minorHAnsi" w:hAnsiTheme="minorHAnsi"/>
          <w:sz w:val="22"/>
          <w:szCs w:val="22"/>
        </w:rPr>
        <w:t xml:space="preserve">in </w:t>
      </w:r>
      <w:r w:rsidRPr="00661D6E">
        <w:rPr>
          <w:rFonts w:asciiTheme="minorHAnsi" w:hAnsiTheme="minorHAnsi"/>
          <w:sz w:val="22"/>
          <w:szCs w:val="22"/>
        </w:rPr>
        <w:t>mind-wandering reading</w:t>
      </w:r>
      <w:r w:rsidR="00661D6E">
        <w:rPr>
          <w:rFonts w:asciiTheme="minorHAnsi" w:hAnsiTheme="minorHAnsi"/>
          <w:sz w:val="22"/>
          <w:szCs w:val="22"/>
        </w:rPr>
        <w:t xml:space="preserve"> individual difference analysis</w:t>
      </w:r>
      <w:r w:rsidRPr="00661D6E">
        <w:rPr>
          <w:rFonts w:asciiTheme="minorHAnsi" w:hAnsiTheme="minorHAnsi"/>
          <w:sz w:val="22"/>
          <w:szCs w:val="22"/>
        </w:rPr>
        <w:t>, we report</w:t>
      </w:r>
      <w:r w:rsidR="006E5E9B" w:rsidRPr="00661D6E">
        <w:rPr>
          <w:rFonts w:asciiTheme="minorHAnsi" w:hAnsiTheme="minorHAnsi"/>
          <w:sz w:val="22"/>
          <w:szCs w:val="22"/>
        </w:rPr>
        <w:t>ed</w:t>
      </w:r>
      <w:r w:rsidRPr="00661D6E">
        <w:rPr>
          <w:rFonts w:asciiTheme="minorHAnsi" w:hAnsiTheme="minorHAnsi"/>
          <w:sz w:val="22"/>
          <w:szCs w:val="22"/>
        </w:rPr>
        <w:t xml:space="preserve"> exact </w:t>
      </w:r>
      <w:r w:rsidR="006E5E9B" w:rsidRPr="00661D6E">
        <w:rPr>
          <w:rFonts w:asciiTheme="minorHAnsi" w:hAnsiTheme="minorHAnsi"/>
          <w:sz w:val="22"/>
          <w:szCs w:val="22"/>
        </w:rPr>
        <w:t xml:space="preserve">coefficient </w:t>
      </w:r>
      <w:proofErr w:type="spellStart"/>
      <w:r w:rsidR="006E5E9B" w:rsidRPr="00661D6E">
        <w:rPr>
          <w:rFonts w:asciiTheme="minorHAnsi" w:hAnsiTheme="minorHAnsi"/>
          <w:i/>
          <w:sz w:val="22"/>
          <w:szCs w:val="22"/>
        </w:rPr>
        <w:t>r</w:t>
      </w:r>
      <w:r w:rsidR="006E5E9B" w:rsidRPr="00661D6E">
        <w:rPr>
          <w:rFonts w:asciiTheme="minorHAnsi" w:hAnsiTheme="minorHAnsi"/>
          <w:sz w:val="22"/>
          <w:szCs w:val="22"/>
        </w:rPr>
        <w:t>-values</w:t>
      </w:r>
      <w:proofErr w:type="spellEnd"/>
      <w:r w:rsidR="006E5E9B" w:rsidRPr="00661D6E">
        <w:rPr>
          <w:rFonts w:asciiTheme="minorHAnsi" w:hAnsiTheme="minorHAnsi"/>
          <w:sz w:val="22"/>
          <w:szCs w:val="22"/>
        </w:rPr>
        <w:t xml:space="preserve">, </w:t>
      </w:r>
      <w:r w:rsidRPr="00661D6E">
        <w:rPr>
          <w:rFonts w:asciiTheme="minorHAnsi" w:hAnsiTheme="minorHAnsi"/>
          <w:i/>
          <w:sz w:val="22"/>
          <w:szCs w:val="22"/>
        </w:rPr>
        <w:t>p</w:t>
      </w:r>
      <w:r w:rsidRPr="00661D6E">
        <w:rPr>
          <w:rFonts w:asciiTheme="minorHAnsi" w:hAnsiTheme="minorHAnsi"/>
          <w:sz w:val="22"/>
          <w:szCs w:val="22"/>
        </w:rPr>
        <w:t>-values and 95% confidence intervals</w:t>
      </w:r>
      <w:r w:rsidR="006E5E9B" w:rsidRPr="00661D6E">
        <w:rPr>
          <w:rFonts w:asciiTheme="minorHAnsi" w:hAnsiTheme="minorHAnsi"/>
          <w:sz w:val="22"/>
          <w:szCs w:val="22"/>
        </w:rPr>
        <w:t xml:space="preserve"> (i.e., in Figure 4)</w:t>
      </w:r>
      <w:r w:rsidRPr="00661D6E">
        <w:rPr>
          <w:rFonts w:asciiTheme="minorHAnsi" w:hAnsiTheme="minorHAnsi"/>
          <w:sz w:val="22"/>
          <w:szCs w:val="22"/>
        </w:rPr>
        <w:t>.</w:t>
      </w:r>
    </w:p>
    <w:p w14:paraId="65BA1496" w14:textId="77777777" w:rsidR="00045985" w:rsidRDefault="00045985" w:rsidP="0004598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614D6089" w14:textId="229BBC83" w:rsidR="0015519A" w:rsidRPr="00045985" w:rsidRDefault="00315EA4" w:rsidP="0004598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045985">
        <w:rPr>
          <w:rFonts w:asciiTheme="minorHAnsi" w:hAnsiTheme="minorHAnsi"/>
          <w:sz w:val="22"/>
          <w:szCs w:val="22"/>
        </w:rPr>
        <w:t>All statistical analysis methods are described in the ‘</w:t>
      </w:r>
      <w:r w:rsidR="003B40E2" w:rsidRPr="00045985">
        <w:rPr>
          <w:rFonts w:asciiTheme="minorHAnsi" w:hAnsiTheme="minorHAnsi"/>
          <w:sz w:val="22"/>
          <w:szCs w:val="22"/>
        </w:rPr>
        <w:t>Results</w:t>
      </w:r>
      <w:r w:rsidRPr="00045985">
        <w:rPr>
          <w:rFonts w:asciiTheme="minorHAnsi" w:hAnsiTheme="minorHAnsi"/>
          <w:sz w:val="22"/>
          <w:szCs w:val="22"/>
        </w:rPr>
        <w:t>’ and ‘</w:t>
      </w:r>
      <w:r w:rsidR="003B40E2" w:rsidRPr="00045985">
        <w:rPr>
          <w:rFonts w:asciiTheme="minorHAnsi" w:hAnsiTheme="minorHAnsi"/>
          <w:sz w:val="22"/>
          <w:szCs w:val="22"/>
        </w:rPr>
        <w:t>Methods</w:t>
      </w:r>
      <w:r w:rsidRPr="00045985">
        <w:rPr>
          <w:rFonts w:asciiTheme="minorHAnsi" w:hAnsiTheme="minorHAnsi"/>
          <w:sz w:val="22"/>
          <w:szCs w:val="22"/>
        </w:rPr>
        <w:t>’ sections.</w:t>
      </w:r>
    </w:p>
    <w:p w14:paraId="538D12EA" w14:textId="77777777" w:rsidR="00661D6E" w:rsidRDefault="00661D6E" w:rsidP="00FF5ED7">
      <w:pPr>
        <w:rPr>
          <w:rFonts w:asciiTheme="minorHAnsi" w:hAnsiTheme="minorHAnsi"/>
          <w:bCs/>
          <w:sz w:val="22"/>
          <w:szCs w:val="22"/>
        </w:rPr>
      </w:pPr>
    </w:p>
    <w:p w14:paraId="19A3CE04" w14:textId="2D313362"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151F263B" w:rsidR="00BC3CCE" w:rsidRPr="00505C51" w:rsidRDefault="00315EA4"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315EA4">
        <w:rPr>
          <w:rFonts w:asciiTheme="minorHAnsi" w:hAnsiTheme="minorHAnsi"/>
          <w:sz w:val="22"/>
          <w:szCs w:val="22"/>
        </w:rPr>
        <w:t xml:space="preserve">This study examines </w:t>
      </w:r>
      <w:r w:rsidR="006E5E9B">
        <w:rPr>
          <w:rFonts w:asciiTheme="minorHAnsi" w:hAnsiTheme="minorHAnsi"/>
          <w:sz w:val="22"/>
          <w:szCs w:val="22"/>
        </w:rPr>
        <w:t xml:space="preserve">the </w:t>
      </w:r>
      <w:r w:rsidR="005F7B3E">
        <w:rPr>
          <w:rFonts w:asciiTheme="minorHAnsi" w:hAnsiTheme="minorHAnsi"/>
          <w:sz w:val="22"/>
          <w:szCs w:val="22"/>
        </w:rPr>
        <w:t>underlying</w:t>
      </w:r>
      <w:r w:rsidR="005F7B3E">
        <w:rPr>
          <w:rFonts w:asciiTheme="minorHAnsi" w:hAnsiTheme="minorHAnsi"/>
          <w:sz w:val="22"/>
          <w:szCs w:val="22"/>
        </w:rPr>
        <w:t xml:space="preserve"> </w:t>
      </w:r>
      <w:r w:rsidR="006E5E9B">
        <w:rPr>
          <w:rFonts w:asciiTheme="minorHAnsi" w:hAnsiTheme="minorHAnsi"/>
          <w:sz w:val="22"/>
          <w:szCs w:val="22"/>
        </w:rPr>
        <w:t>neur</w:t>
      </w:r>
      <w:r w:rsidR="005F7B3E">
        <w:rPr>
          <w:rFonts w:asciiTheme="minorHAnsi" w:hAnsiTheme="minorHAnsi"/>
          <w:sz w:val="22"/>
          <w:szCs w:val="22"/>
        </w:rPr>
        <w:t xml:space="preserve">ocognitive </w:t>
      </w:r>
      <w:r w:rsidR="006E5E9B">
        <w:rPr>
          <w:rFonts w:asciiTheme="minorHAnsi" w:hAnsiTheme="minorHAnsi"/>
          <w:sz w:val="22"/>
          <w:szCs w:val="22"/>
        </w:rPr>
        <w:t xml:space="preserve">mechanism </w:t>
      </w:r>
      <w:r w:rsidR="005F7B3E">
        <w:rPr>
          <w:rFonts w:asciiTheme="minorHAnsi" w:hAnsiTheme="minorHAnsi"/>
          <w:sz w:val="22"/>
          <w:szCs w:val="22"/>
        </w:rPr>
        <w:t xml:space="preserve">of daily experience of </w:t>
      </w:r>
      <w:r w:rsidR="006E5E9B">
        <w:rPr>
          <w:rFonts w:asciiTheme="minorHAnsi" w:hAnsiTheme="minorHAnsi"/>
          <w:sz w:val="22"/>
          <w:szCs w:val="22"/>
        </w:rPr>
        <w:t>mind-wandering</w:t>
      </w:r>
      <w:r w:rsidR="00661D6E">
        <w:rPr>
          <w:rFonts w:asciiTheme="minorHAnsi" w:hAnsiTheme="minorHAnsi"/>
          <w:sz w:val="22"/>
          <w:szCs w:val="22"/>
        </w:rPr>
        <w:t xml:space="preserve"> </w:t>
      </w:r>
      <w:r w:rsidR="005F7B3E">
        <w:rPr>
          <w:rFonts w:asciiTheme="minorHAnsi" w:hAnsiTheme="minorHAnsi"/>
          <w:sz w:val="22"/>
          <w:szCs w:val="22"/>
        </w:rPr>
        <w:t xml:space="preserve">while </w:t>
      </w:r>
      <w:r w:rsidR="00661D6E">
        <w:rPr>
          <w:rFonts w:asciiTheme="minorHAnsi" w:hAnsiTheme="minorHAnsi"/>
          <w:sz w:val="22"/>
          <w:szCs w:val="22"/>
        </w:rPr>
        <w:t>reading</w:t>
      </w:r>
      <w:r w:rsidR="006E5E9B">
        <w:rPr>
          <w:rFonts w:asciiTheme="minorHAnsi" w:hAnsiTheme="minorHAnsi"/>
          <w:sz w:val="22"/>
          <w:szCs w:val="22"/>
        </w:rPr>
        <w:t xml:space="preserve"> </w:t>
      </w:r>
      <w:r w:rsidR="00661D6E">
        <w:rPr>
          <w:rFonts w:asciiTheme="minorHAnsi" w:hAnsiTheme="minorHAnsi"/>
          <w:sz w:val="22"/>
          <w:szCs w:val="22"/>
        </w:rPr>
        <w:t>using</w:t>
      </w:r>
      <w:r w:rsidRPr="00315EA4">
        <w:rPr>
          <w:rFonts w:asciiTheme="minorHAnsi" w:hAnsiTheme="minorHAnsi"/>
          <w:sz w:val="22"/>
          <w:szCs w:val="22"/>
        </w:rPr>
        <w:t xml:space="preserve"> </w:t>
      </w:r>
      <w:r w:rsidR="006E5E9B">
        <w:rPr>
          <w:rFonts w:asciiTheme="minorHAnsi" w:hAnsiTheme="minorHAnsi"/>
          <w:sz w:val="22"/>
          <w:szCs w:val="22"/>
        </w:rPr>
        <w:t>healthy participants</w:t>
      </w:r>
      <w:r w:rsidRPr="00315EA4">
        <w:rPr>
          <w:rFonts w:asciiTheme="minorHAnsi" w:hAnsiTheme="minorHAnsi"/>
          <w:sz w:val="22"/>
          <w:szCs w:val="22"/>
        </w:rPr>
        <w:t xml:space="preserve">, and therefore no group allocations were made. The details of exclusion/inclusion of participants can be found in the </w:t>
      </w:r>
      <w:r w:rsidRPr="00661D6E">
        <w:rPr>
          <w:rFonts w:asciiTheme="minorHAnsi" w:hAnsiTheme="minorHAnsi"/>
          <w:b/>
          <w:sz w:val="22"/>
          <w:szCs w:val="22"/>
        </w:rPr>
        <w:t xml:space="preserve">Methods </w:t>
      </w:r>
      <w:r w:rsidRPr="00315EA4">
        <w:rPr>
          <w:rFonts w:asciiTheme="minorHAnsi" w:hAnsiTheme="minorHAnsi"/>
          <w:sz w:val="22"/>
          <w:szCs w:val="22"/>
        </w:rPr>
        <w:t>section (</w:t>
      </w:r>
      <w:r w:rsidR="006E5E9B">
        <w:rPr>
          <w:rFonts w:asciiTheme="minorHAnsi" w:hAnsiTheme="minorHAnsi"/>
          <w:sz w:val="22"/>
          <w:szCs w:val="22"/>
        </w:rPr>
        <w:t xml:space="preserve">i.e. </w:t>
      </w:r>
      <w:r w:rsidRPr="00315EA4">
        <w:rPr>
          <w:rFonts w:asciiTheme="minorHAnsi" w:hAnsiTheme="minorHAnsi"/>
          <w:sz w:val="22"/>
          <w:szCs w:val="22"/>
        </w:rPr>
        <w:t>Participants).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0803E8" w:rsidRDefault="00877644" w:rsidP="00877644">
      <w:pPr>
        <w:pStyle w:val="ListParagraph"/>
        <w:numPr>
          <w:ilvl w:val="0"/>
          <w:numId w:val="5"/>
        </w:numPr>
        <w:rPr>
          <w:rFonts w:asciiTheme="minorHAnsi" w:hAnsiTheme="minorHAnsi"/>
          <w:sz w:val="22"/>
          <w:szCs w:val="22"/>
        </w:rPr>
      </w:pPr>
      <w:r w:rsidRPr="000803E8">
        <w:rPr>
          <w:rFonts w:asciiTheme="minorHAnsi" w:hAnsiTheme="minorHAnsi"/>
          <w:sz w:val="22"/>
          <w:szCs w:val="22"/>
        </w:rPr>
        <w:t xml:space="preserve">Where provided, these should be in the most useful format, and they can be uploaded as “Source data” files linked to </w:t>
      </w:r>
      <w:r w:rsidR="00BA5BB7" w:rsidRPr="000803E8">
        <w:rPr>
          <w:rFonts w:asciiTheme="minorHAnsi" w:hAnsiTheme="minorHAnsi"/>
          <w:sz w:val="22"/>
          <w:szCs w:val="22"/>
        </w:rPr>
        <w:t>a main figure</w:t>
      </w:r>
      <w:r w:rsidRPr="000803E8">
        <w:rPr>
          <w:rFonts w:asciiTheme="minorHAnsi" w:hAnsiTheme="minorHAnsi"/>
          <w:sz w:val="22"/>
          <w:szCs w:val="22"/>
        </w:rPr>
        <w:t xml:space="preserve"> </w:t>
      </w:r>
      <w:r w:rsidR="00BA5BB7" w:rsidRPr="000803E8">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0803E8" w:rsidRDefault="006E6B2A" w:rsidP="00877644">
      <w:pPr>
        <w:pStyle w:val="ListParagraph"/>
        <w:numPr>
          <w:ilvl w:val="0"/>
          <w:numId w:val="5"/>
        </w:numPr>
        <w:rPr>
          <w:rFonts w:asciiTheme="minorHAnsi" w:hAnsiTheme="minorHAnsi"/>
          <w:sz w:val="22"/>
          <w:szCs w:val="22"/>
        </w:rPr>
      </w:pPr>
      <w:r w:rsidRPr="000803E8">
        <w:rPr>
          <w:rFonts w:asciiTheme="minorHAnsi" w:hAnsiTheme="minorHAnsi"/>
          <w:sz w:val="22"/>
          <w:szCs w:val="22"/>
        </w:rPr>
        <w:t xml:space="preserve">Include </w:t>
      </w:r>
      <w:r w:rsidR="00BA5BB7" w:rsidRPr="000803E8">
        <w:rPr>
          <w:rFonts w:asciiTheme="minorHAnsi" w:hAnsiTheme="minorHAnsi"/>
          <w:sz w:val="22"/>
          <w:szCs w:val="22"/>
        </w:rPr>
        <w:t xml:space="preserve">code </w:t>
      </w:r>
      <w:r w:rsidRPr="000803E8">
        <w:rPr>
          <w:rFonts w:asciiTheme="minorHAnsi" w:hAnsiTheme="minorHAnsi"/>
          <w:sz w:val="22"/>
          <w:szCs w:val="22"/>
        </w:rPr>
        <w:t>used for data analysis</w:t>
      </w:r>
      <w:r w:rsidR="00BA5BB7" w:rsidRPr="000803E8">
        <w:rPr>
          <w:rFonts w:asciiTheme="minorHAnsi" w:hAnsiTheme="minorHAnsi"/>
          <w:sz w:val="22"/>
          <w:szCs w:val="22"/>
        </w:rPr>
        <w:t xml:space="preserve"> (e.g., R, </w:t>
      </w:r>
      <w:proofErr w:type="spellStart"/>
      <w:r w:rsidR="00BA5BB7" w:rsidRPr="000803E8">
        <w:rPr>
          <w:rFonts w:asciiTheme="minorHAnsi" w:hAnsiTheme="minorHAnsi"/>
          <w:sz w:val="22"/>
          <w:szCs w:val="22"/>
        </w:rPr>
        <w:t>MatLab</w:t>
      </w:r>
      <w:proofErr w:type="spellEnd"/>
      <w:r w:rsidR="00BA5BB7" w:rsidRPr="000803E8">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1F1C997E" w14:textId="267FDF73" w:rsidR="0093743F" w:rsidRDefault="00812198"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Group-level statistical maps and s</w:t>
      </w:r>
      <w:r w:rsidR="00315EA4" w:rsidRPr="00315EA4">
        <w:rPr>
          <w:rFonts w:asciiTheme="minorHAnsi" w:hAnsiTheme="minorHAnsi"/>
          <w:sz w:val="22"/>
          <w:szCs w:val="22"/>
        </w:rPr>
        <w:t xml:space="preserve">ource data files </w:t>
      </w:r>
      <w:r>
        <w:rPr>
          <w:rFonts w:asciiTheme="minorHAnsi" w:hAnsiTheme="minorHAnsi"/>
          <w:sz w:val="22"/>
          <w:szCs w:val="22"/>
        </w:rPr>
        <w:t xml:space="preserve">for </w:t>
      </w:r>
      <w:proofErr w:type="spellStart"/>
      <w:r>
        <w:rPr>
          <w:rFonts w:asciiTheme="minorHAnsi" w:hAnsiTheme="minorHAnsi"/>
          <w:sz w:val="22"/>
          <w:szCs w:val="22"/>
        </w:rPr>
        <w:t>Neurosynth</w:t>
      </w:r>
      <w:proofErr w:type="spellEnd"/>
      <w:r>
        <w:rPr>
          <w:rFonts w:asciiTheme="minorHAnsi" w:hAnsiTheme="minorHAnsi"/>
          <w:sz w:val="22"/>
          <w:szCs w:val="22"/>
        </w:rPr>
        <w:t xml:space="preserve"> decoding analysis </w:t>
      </w:r>
      <w:r w:rsidR="009F6992">
        <w:rPr>
          <w:rFonts w:asciiTheme="minorHAnsi" w:hAnsiTheme="minorHAnsi"/>
          <w:sz w:val="22"/>
          <w:szCs w:val="22"/>
        </w:rPr>
        <w:t xml:space="preserve">(i.e. </w:t>
      </w:r>
      <w:proofErr w:type="spellStart"/>
      <w:r w:rsidR="009F6992">
        <w:rPr>
          <w:rFonts w:asciiTheme="minorHAnsi" w:hAnsiTheme="minorHAnsi"/>
          <w:sz w:val="22"/>
          <w:szCs w:val="22"/>
        </w:rPr>
        <w:t>unthresholded</w:t>
      </w:r>
      <w:proofErr w:type="spellEnd"/>
      <w:r w:rsidR="009F6992">
        <w:rPr>
          <w:rFonts w:asciiTheme="minorHAnsi" w:hAnsiTheme="minorHAnsi"/>
          <w:sz w:val="22"/>
          <w:szCs w:val="22"/>
        </w:rPr>
        <w:t xml:space="preserve"> statistical maps) </w:t>
      </w:r>
      <w:r w:rsidR="00315EA4" w:rsidRPr="00315EA4">
        <w:rPr>
          <w:rFonts w:asciiTheme="minorHAnsi" w:hAnsiTheme="minorHAnsi"/>
          <w:sz w:val="22"/>
          <w:szCs w:val="22"/>
        </w:rPr>
        <w:t xml:space="preserve">have been provided for Figures </w:t>
      </w:r>
      <w:r w:rsidR="009F6992">
        <w:rPr>
          <w:rFonts w:asciiTheme="minorHAnsi" w:hAnsiTheme="minorHAnsi"/>
          <w:sz w:val="22"/>
          <w:szCs w:val="22"/>
        </w:rPr>
        <w:t>2</w:t>
      </w:r>
      <w:r w:rsidR="00315EA4" w:rsidRPr="00315EA4">
        <w:rPr>
          <w:rFonts w:asciiTheme="minorHAnsi" w:hAnsiTheme="minorHAnsi"/>
          <w:sz w:val="22"/>
          <w:szCs w:val="22"/>
        </w:rPr>
        <w:t>-</w:t>
      </w:r>
      <w:r w:rsidR="009F6992">
        <w:rPr>
          <w:rFonts w:asciiTheme="minorHAnsi" w:hAnsiTheme="minorHAnsi"/>
          <w:sz w:val="22"/>
          <w:szCs w:val="22"/>
        </w:rPr>
        <w:t>4</w:t>
      </w:r>
      <w:r>
        <w:rPr>
          <w:rFonts w:asciiTheme="minorHAnsi" w:hAnsiTheme="minorHAnsi"/>
          <w:sz w:val="22"/>
          <w:szCs w:val="22"/>
        </w:rPr>
        <w:t xml:space="preserve">, which can be accessed </w:t>
      </w:r>
      <w:r w:rsidRPr="00E42AA8">
        <w:rPr>
          <w:rFonts w:ascii="Calibri" w:hAnsi="Calibri" w:cs="Calibri"/>
          <w:sz w:val="22"/>
          <w:szCs w:val="22"/>
        </w:rPr>
        <w:t xml:space="preserve">in </w:t>
      </w:r>
      <w:proofErr w:type="spellStart"/>
      <w:r w:rsidRPr="00E42AA8">
        <w:rPr>
          <w:rFonts w:ascii="Calibri" w:hAnsi="Calibri" w:cs="Calibri"/>
          <w:sz w:val="22"/>
          <w:szCs w:val="22"/>
        </w:rPr>
        <w:t>Neurovault</w:t>
      </w:r>
      <w:proofErr w:type="spellEnd"/>
      <w:r w:rsidRPr="00E42AA8">
        <w:rPr>
          <w:rFonts w:ascii="Calibri" w:hAnsi="Calibri" w:cs="Calibri"/>
          <w:sz w:val="22"/>
          <w:szCs w:val="22"/>
        </w:rPr>
        <w:t xml:space="preserve"> at </w:t>
      </w:r>
      <w:hyperlink r:id="rId12" w:history="1">
        <w:r w:rsidRPr="00E42AA8">
          <w:rPr>
            <w:rStyle w:val="Hyperlink"/>
            <w:rFonts w:ascii="Calibri" w:hAnsi="Calibri" w:cs="Calibri"/>
            <w:sz w:val="22"/>
            <w:szCs w:val="22"/>
          </w:rPr>
          <w:t>https://neurovault.org/collections/9432/</w:t>
        </w:r>
      </w:hyperlink>
      <w:r w:rsidR="005D4DE2">
        <w:rPr>
          <w:rFonts w:asciiTheme="minorHAnsi" w:hAnsiTheme="minorHAnsi"/>
          <w:sz w:val="22"/>
          <w:szCs w:val="22"/>
        </w:rPr>
        <w:t>.</w:t>
      </w:r>
      <w:r w:rsidR="00323DFF">
        <w:rPr>
          <w:rFonts w:asciiTheme="minorHAnsi" w:hAnsiTheme="minorHAnsi"/>
          <w:sz w:val="22"/>
          <w:szCs w:val="22"/>
        </w:rPr>
        <w:t xml:space="preserve"> </w:t>
      </w:r>
      <w:r w:rsidR="005D4DE2">
        <w:rPr>
          <w:rFonts w:asciiTheme="minorHAnsi" w:hAnsiTheme="minorHAnsi"/>
          <w:sz w:val="22"/>
          <w:szCs w:val="22"/>
        </w:rPr>
        <w:t xml:space="preserve">Source data for pie charts in Figure 2C, </w:t>
      </w:r>
      <w:r w:rsidR="00323DFF">
        <w:rPr>
          <w:rFonts w:asciiTheme="minorHAnsi" w:hAnsiTheme="minorHAnsi"/>
          <w:sz w:val="22"/>
          <w:szCs w:val="22"/>
        </w:rPr>
        <w:t xml:space="preserve">and relevant information has been added in the </w:t>
      </w:r>
      <w:r w:rsidR="00661D6E">
        <w:rPr>
          <w:rFonts w:asciiTheme="minorHAnsi" w:hAnsiTheme="minorHAnsi"/>
          <w:sz w:val="22"/>
          <w:szCs w:val="22"/>
        </w:rPr>
        <w:t xml:space="preserve">relevant </w:t>
      </w:r>
      <w:r w:rsidR="00323DFF">
        <w:rPr>
          <w:rFonts w:asciiTheme="minorHAnsi" w:hAnsiTheme="minorHAnsi"/>
          <w:sz w:val="22"/>
          <w:szCs w:val="22"/>
        </w:rPr>
        <w:t>figure legends.</w:t>
      </w:r>
      <w:r w:rsidR="0093743F">
        <w:rPr>
          <w:rFonts w:asciiTheme="minorHAnsi" w:hAnsiTheme="minorHAnsi"/>
          <w:sz w:val="22"/>
          <w:szCs w:val="22"/>
        </w:rPr>
        <w:t xml:space="preserve"> </w:t>
      </w:r>
    </w:p>
    <w:p w14:paraId="59109429" w14:textId="77777777" w:rsidR="0093743F" w:rsidRDefault="0093743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E0681A5" w14:textId="27393770" w:rsidR="00812198" w:rsidRDefault="0093743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93743F">
        <w:rPr>
          <w:rFonts w:asciiTheme="minorHAnsi" w:hAnsiTheme="minorHAnsi"/>
          <w:sz w:val="22"/>
          <w:szCs w:val="22"/>
        </w:rPr>
        <w:t>The conditions of our ethical approval do not permit public archiving of the data because participants did not provide sufficient consent. Researchers who wish to access the data should contact the Research Ethics and Governance Committee of the York Neuroimaging Centre, University of York, or the corresponding authors. Data will be released to researchers when this is possible under the terms of the GDPR (General Data Protection Regulation).</w:t>
      </w:r>
    </w:p>
    <w:p w14:paraId="0ECCCE70" w14:textId="77777777" w:rsidR="00812198" w:rsidRDefault="00812198"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3B6E60A6" w14:textId="587927B4" w:rsidR="00BC3CCE" w:rsidRPr="00505C51" w:rsidRDefault="004105C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In addition, m</w:t>
      </w:r>
      <w:r w:rsidR="00591FC6">
        <w:rPr>
          <w:rFonts w:asciiTheme="minorHAnsi" w:hAnsiTheme="minorHAnsi"/>
          <w:sz w:val="22"/>
          <w:szCs w:val="22"/>
        </w:rPr>
        <w:t>aterials</w:t>
      </w:r>
      <w:r w:rsidRPr="004105CD">
        <w:rPr>
          <w:rFonts w:asciiTheme="minorHAnsi" w:hAnsiTheme="minorHAnsi"/>
          <w:sz w:val="22"/>
          <w:szCs w:val="22"/>
        </w:rPr>
        <w:t xml:space="preserve"> </w:t>
      </w:r>
      <w:r w:rsidR="00661D6E">
        <w:rPr>
          <w:rFonts w:asciiTheme="minorHAnsi" w:hAnsiTheme="minorHAnsi"/>
          <w:sz w:val="22"/>
          <w:szCs w:val="22"/>
        </w:rPr>
        <w:t xml:space="preserve">for </w:t>
      </w:r>
      <w:r>
        <w:rPr>
          <w:rFonts w:asciiTheme="minorHAnsi" w:hAnsiTheme="minorHAnsi"/>
          <w:sz w:val="22"/>
          <w:szCs w:val="22"/>
        </w:rPr>
        <w:t>reading comprehension and memory recall task</w:t>
      </w:r>
      <w:r w:rsidR="00591FC6">
        <w:rPr>
          <w:rFonts w:asciiTheme="minorHAnsi" w:hAnsiTheme="minorHAnsi"/>
          <w:sz w:val="22"/>
          <w:szCs w:val="22"/>
        </w:rPr>
        <w:t>,</w:t>
      </w:r>
      <w:r w:rsidR="00315EA4" w:rsidRPr="00315EA4">
        <w:rPr>
          <w:rFonts w:asciiTheme="minorHAnsi" w:hAnsiTheme="minorHAnsi"/>
          <w:sz w:val="22"/>
          <w:szCs w:val="22"/>
        </w:rPr>
        <w:t xml:space="preserve"> and </w:t>
      </w:r>
      <w:r>
        <w:rPr>
          <w:rFonts w:asciiTheme="minorHAnsi" w:hAnsiTheme="minorHAnsi"/>
          <w:sz w:val="22"/>
          <w:szCs w:val="22"/>
        </w:rPr>
        <w:t xml:space="preserve">task </w:t>
      </w:r>
      <w:r w:rsidR="00315EA4" w:rsidRPr="00315EA4">
        <w:rPr>
          <w:rFonts w:asciiTheme="minorHAnsi" w:hAnsiTheme="minorHAnsi"/>
          <w:sz w:val="22"/>
          <w:szCs w:val="22"/>
        </w:rPr>
        <w:t>code</w:t>
      </w:r>
      <w:r>
        <w:rPr>
          <w:rFonts w:asciiTheme="minorHAnsi" w:hAnsiTheme="minorHAnsi"/>
          <w:sz w:val="22"/>
          <w:szCs w:val="22"/>
        </w:rPr>
        <w:t xml:space="preserve"> are </w:t>
      </w:r>
      <w:r w:rsidR="00315EA4" w:rsidRPr="00315EA4">
        <w:rPr>
          <w:rFonts w:asciiTheme="minorHAnsi" w:hAnsiTheme="minorHAnsi"/>
          <w:sz w:val="22"/>
          <w:szCs w:val="22"/>
        </w:rPr>
        <w:t xml:space="preserve">available at </w:t>
      </w:r>
      <w:hyperlink r:id="rId13" w:history="1">
        <w:r w:rsidR="00591FC6" w:rsidRPr="00591FC6">
          <w:rPr>
            <w:rStyle w:val="Hyperlink"/>
            <w:rFonts w:asciiTheme="minorHAnsi" w:hAnsiTheme="minorHAnsi"/>
            <w:sz w:val="22"/>
            <w:szCs w:val="22"/>
          </w:rPr>
          <w:t>https://osf.io/yvks7/</w:t>
        </w:r>
      </w:hyperlink>
      <w:r w:rsidR="00315EA4" w:rsidRPr="00315EA4">
        <w:rPr>
          <w:rFonts w:asciiTheme="minorHAnsi" w:hAnsiTheme="minorHAnsi"/>
          <w:sz w:val="22"/>
          <w:szCs w:val="22"/>
        </w:rPr>
        <w: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4"/>
      <w:footerReference w:type="even" r:id="rId15"/>
      <w:footerReference w:type="default" r:id="rId16"/>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D60DB" w14:textId="77777777" w:rsidR="00E07E07" w:rsidRDefault="00E07E07" w:rsidP="004215FE">
      <w:r>
        <w:separator/>
      </w:r>
    </w:p>
  </w:endnote>
  <w:endnote w:type="continuationSeparator" w:id="0">
    <w:p w14:paraId="3338F5FA" w14:textId="77777777" w:rsidR="00E07E07" w:rsidRDefault="00E07E07"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163B5" w14:textId="77777777" w:rsidR="00E07E07" w:rsidRDefault="00E07E07" w:rsidP="004215FE">
      <w:r>
        <w:separator/>
      </w:r>
    </w:p>
  </w:footnote>
  <w:footnote w:type="continuationSeparator" w:id="0">
    <w:p w14:paraId="6C9951AF" w14:textId="77777777" w:rsidR="00E07E07" w:rsidRDefault="00E07E07"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35DBE"/>
    <w:multiLevelType w:val="hybridMultilevel"/>
    <w:tmpl w:val="ABD470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AA17FE"/>
    <w:multiLevelType w:val="hybridMultilevel"/>
    <w:tmpl w:val="7E96B9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8A2B7E"/>
    <w:multiLevelType w:val="hybridMultilevel"/>
    <w:tmpl w:val="47AA99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0"/>
  </w:num>
  <w:num w:numId="4">
    <w:abstractNumId w:val="2"/>
  </w:num>
  <w:num w:numId="5">
    <w:abstractNumId w:val="8"/>
  </w:num>
  <w:num w:numId="6">
    <w:abstractNumId w:val="3"/>
  </w:num>
  <w:num w:numId="7">
    <w:abstractNumId w:val="7"/>
  </w:num>
  <w:num w:numId="8">
    <w:abstractNumId w:val="6"/>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0D8B"/>
    <w:rsid w:val="00004579"/>
    <w:rsid w:val="00022DC0"/>
    <w:rsid w:val="00045985"/>
    <w:rsid w:val="00062DBF"/>
    <w:rsid w:val="000803E8"/>
    <w:rsid w:val="00083FE8"/>
    <w:rsid w:val="0009444E"/>
    <w:rsid w:val="0009520A"/>
    <w:rsid w:val="000A32A6"/>
    <w:rsid w:val="000A38BC"/>
    <w:rsid w:val="000B2AEA"/>
    <w:rsid w:val="000C4C4F"/>
    <w:rsid w:val="000C773F"/>
    <w:rsid w:val="000D14EE"/>
    <w:rsid w:val="000D62F9"/>
    <w:rsid w:val="000D7ACF"/>
    <w:rsid w:val="000E2219"/>
    <w:rsid w:val="000F62E6"/>
    <w:rsid w:val="000F64EE"/>
    <w:rsid w:val="00100F97"/>
    <w:rsid w:val="001019CD"/>
    <w:rsid w:val="00125190"/>
    <w:rsid w:val="00133662"/>
    <w:rsid w:val="00133907"/>
    <w:rsid w:val="00146DE9"/>
    <w:rsid w:val="0015519A"/>
    <w:rsid w:val="001618D5"/>
    <w:rsid w:val="00171B18"/>
    <w:rsid w:val="00175192"/>
    <w:rsid w:val="001E1D59"/>
    <w:rsid w:val="00201EB4"/>
    <w:rsid w:val="00212F30"/>
    <w:rsid w:val="00217B9E"/>
    <w:rsid w:val="002336C6"/>
    <w:rsid w:val="00241081"/>
    <w:rsid w:val="00264555"/>
    <w:rsid w:val="00266462"/>
    <w:rsid w:val="002A068D"/>
    <w:rsid w:val="002A0ED1"/>
    <w:rsid w:val="002A7487"/>
    <w:rsid w:val="002B5D52"/>
    <w:rsid w:val="002C4497"/>
    <w:rsid w:val="002E6DCF"/>
    <w:rsid w:val="002E7F7B"/>
    <w:rsid w:val="00307F5D"/>
    <w:rsid w:val="00315EA4"/>
    <w:rsid w:val="00323DFF"/>
    <w:rsid w:val="003248ED"/>
    <w:rsid w:val="00370080"/>
    <w:rsid w:val="003B40E2"/>
    <w:rsid w:val="003B4F83"/>
    <w:rsid w:val="003F19A6"/>
    <w:rsid w:val="00402ADD"/>
    <w:rsid w:val="00406FF4"/>
    <w:rsid w:val="004105CD"/>
    <w:rsid w:val="0041682E"/>
    <w:rsid w:val="004215FE"/>
    <w:rsid w:val="004242DB"/>
    <w:rsid w:val="00425F38"/>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26704"/>
    <w:rsid w:val="0053000A"/>
    <w:rsid w:val="00550F13"/>
    <w:rsid w:val="005530AE"/>
    <w:rsid w:val="00555F44"/>
    <w:rsid w:val="00566103"/>
    <w:rsid w:val="00591FC6"/>
    <w:rsid w:val="005B0A15"/>
    <w:rsid w:val="005D4DE2"/>
    <w:rsid w:val="005F7B3E"/>
    <w:rsid w:val="00605A12"/>
    <w:rsid w:val="00634AC7"/>
    <w:rsid w:val="00657587"/>
    <w:rsid w:val="00661D6E"/>
    <w:rsid w:val="00661DCC"/>
    <w:rsid w:val="00672545"/>
    <w:rsid w:val="00685CCF"/>
    <w:rsid w:val="006A632B"/>
    <w:rsid w:val="006C06F5"/>
    <w:rsid w:val="006C7BC3"/>
    <w:rsid w:val="006E44E1"/>
    <w:rsid w:val="006E4A6C"/>
    <w:rsid w:val="006E5E9B"/>
    <w:rsid w:val="006E6B2A"/>
    <w:rsid w:val="00700103"/>
    <w:rsid w:val="007137E1"/>
    <w:rsid w:val="00762B36"/>
    <w:rsid w:val="00763BA5"/>
    <w:rsid w:val="0076524F"/>
    <w:rsid w:val="00767B26"/>
    <w:rsid w:val="00795CED"/>
    <w:rsid w:val="007B6567"/>
    <w:rsid w:val="007B6D8A"/>
    <w:rsid w:val="007B7009"/>
    <w:rsid w:val="007B7AF0"/>
    <w:rsid w:val="007C1A97"/>
    <w:rsid w:val="007D18C3"/>
    <w:rsid w:val="007E54D8"/>
    <w:rsid w:val="007E5880"/>
    <w:rsid w:val="007E6557"/>
    <w:rsid w:val="007F4414"/>
    <w:rsid w:val="00800860"/>
    <w:rsid w:val="008071DA"/>
    <w:rsid w:val="00812198"/>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3743F"/>
    <w:rsid w:val="00941D04"/>
    <w:rsid w:val="00955B3B"/>
    <w:rsid w:val="00963CEF"/>
    <w:rsid w:val="00990C83"/>
    <w:rsid w:val="00993065"/>
    <w:rsid w:val="009A0661"/>
    <w:rsid w:val="009B3298"/>
    <w:rsid w:val="009D0D28"/>
    <w:rsid w:val="009E3B13"/>
    <w:rsid w:val="009E6ACE"/>
    <w:rsid w:val="009E7B13"/>
    <w:rsid w:val="009F6992"/>
    <w:rsid w:val="00A11EC6"/>
    <w:rsid w:val="00A131BD"/>
    <w:rsid w:val="00A3114B"/>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34F8C"/>
    <w:rsid w:val="00B4292F"/>
    <w:rsid w:val="00B57E8A"/>
    <w:rsid w:val="00B64119"/>
    <w:rsid w:val="00B94C5D"/>
    <w:rsid w:val="00BA4D1B"/>
    <w:rsid w:val="00BA5BB7"/>
    <w:rsid w:val="00BB00D0"/>
    <w:rsid w:val="00BB55EC"/>
    <w:rsid w:val="00BC3CCE"/>
    <w:rsid w:val="00BE3F67"/>
    <w:rsid w:val="00C1184B"/>
    <w:rsid w:val="00C21B61"/>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A094F"/>
    <w:rsid w:val="00DA2527"/>
    <w:rsid w:val="00DA6E82"/>
    <w:rsid w:val="00DE207A"/>
    <w:rsid w:val="00DE2719"/>
    <w:rsid w:val="00DF1913"/>
    <w:rsid w:val="00E007B4"/>
    <w:rsid w:val="00E07E07"/>
    <w:rsid w:val="00E234CA"/>
    <w:rsid w:val="00E41364"/>
    <w:rsid w:val="00E42AA8"/>
    <w:rsid w:val="00E61AB4"/>
    <w:rsid w:val="00E70517"/>
    <w:rsid w:val="00E870D1"/>
    <w:rsid w:val="00ED346E"/>
    <w:rsid w:val="00EF7423"/>
    <w:rsid w:val="00F1773F"/>
    <w:rsid w:val="00F27DEC"/>
    <w:rsid w:val="00F3344F"/>
    <w:rsid w:val="00F60CF4"/>
    <w:rsid w:val="00F7209D"/>
    <w:rsid w:val="00FB2253"/>
    <w:rsid w:val="00FB4940"/>
    <w:rsid w:val="00FC1F40"/>
    <w:rsid w:val="00FD0F2C"/>
    <w:rsid w:val="00FE362B"/>
    <w:rsid w:val="00FE48C0"/>
    <w:rsid w:val="00FE4F10"/>
    <w:rsid w:val="00FF1566"/>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F4E0D4"/>
  <w15:docId w15:val="{D9E7415B-BD4C-4C6E-A875-C25A250B2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styleId="UnresolvedMention">
    <w:name w:val="Unresolved Mention"/>
    <w:basedOn w:val="DefaultParagraphFont"/>
    <w:uiPriority w:val="99"/>
    <w:semiHidden/>
    <w:unhideWhenUsed/>
    <w:rsid w:val="00201E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osf.io/yvks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eurovault.org/collections/943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urovault.org/collections/943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FDA99-64D7-4145-A0C5-477F7794E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4</Pages>
  <Words>1407</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9409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Meichao Zhang</cp:lastModifiedBy>
  <cp:revision>52</cp:revision>
  <dcterms:created xsi:type="dcterms:W3CDTF">2017-06-13T14:43:00Z</dcterms:created>
  <dcterms:modified xsi:type="dcterms:W3CDTF">2022-01-31T23:13:00Z</dcterms:modified>
</cp:coreProperties>
</file>