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r w:rsidRPr="00FF5ED7">
        <w:rPr>
          <w:rFonts w:asciiTheme="minorHAnsi" w:hAnsiTheme="minorHAnsi"/>
          <w:b/>
          <w:bCs/>
          <w:i/>
          <w:sz w:val="28"/>
          <w:szCs w:val="28"/>
        </w:rPr>
        <w:t>eLife</w:t>
      </w:r>
      <w:r>
        <w:rPr>
          <w:rFonts w:asciiTheme="minorHAnsi" w:hAnsiTheme="minorHAnsi"/>
          <w:b/>
          <w:bCs/>
          <w:i/>
          <w:sz w:val="28"/>
          <w:szCs w:val="28"/>
        </w:rPr>
        <w:t>’s</w:t>
      </w:r>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Hyperlink"/>
            <w:rFonts w:asciiTheme="minorHAnsi" w:hAnsiTheme="minorHAnsi"/>
            <w:bCs/>
            <w:sz w:val="22"/>
            <w:szCs w:val="22"/>
          </w:rPr>
          <w:t>EQUATOR Network</w:t>
        </w:r>
      </w:hyperlink>
      <w:r w:rsidRPr="00505C51">
        <w:rPr>
          <w:rFonts w:asciiTheme="minorHAnsi" w:hAnsiTheme="minorHAnsi"/>
          <w:bCs/>
          <w:sz w:val="22"/>
          <w:szCs w:val="22"/>
        </w:rPr>
        <w:t>), life science research (see the </w:t>
      </w:r>
      <w:hyperlink r:id="rId9" w:tgtFrame="_blank" w:history="1">
        <w:r w:rsidRPr="00505C51">
          <w:rPr>
            <w:rStyle w:val="Hyperlink"/>
            <w:rFonts w:asciiTheme="minorHAnsi" w:hAnsiTheme="minorHAnsi"/>
            <w:bCs/>
            <w:sz w:val="22"/>
            <w:szCs w:val="22"/>
          </w:rPr>
          <w:t>BioSharing Information Resource</w:t>
        </w:r>
      </w:hyperlink>
      <w:r w:rsidRPr="00505C51">
        <w:rPr>
          <w:rFonts w:asciiTheme="minorHAnsi" w:hAnsiTheme="minorHAnsi"/>
          <w:bCs/>
          <w:sz w:val="22"/>
          <w:szCs w:val="22"/>
        </w:rPr>
        <w:t>), or the </w:t>
      </w:r>
      <w:hyperlink r:id="rId10" w:tgtFrame="_blank" w:history="1">
        <w:r w:rsidRPr="00505C51">
          <w:rPr>
            <w:rStyle w:val="Hyperlink"/>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1"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5070E256" w14:textId="20F08000" w:rsidR="00FD4937" w:rsidRDefault="00D9232D"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Sample size was not computed during </w:t>
      </w:r>
      <w:r w:rsidR="001223D6">
        <w:rPr>
          <w:rFonts w:asciiTheme="minorHAnsi" w:hAnsiTheme="minorHAnsi"/>
        </w:rPr>
        <w:t xml:space="preserve">the </w:t>
      </w:r>
      <w:r>
        <w:rPr>
          <w:rFonts w:asciiTheme="minorHAnsi" w:hAnsiTheme="minorHAnsi"/>
        </w:rPr>
        <w:t>design of the study.</w:t>
      </w:r>
    </w:p>
    <w:p w14:paraId="750379A0" w14:textId="7C479635" w:rsidR="00D9232D" w:rsidRPr="00125190" w:rsidRDefault="00D9232D"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All quantitative experiments (qRT-PCR and RNA-Seq) were performed with at least three biological replicates to validate reproducibility of the results.</w:t>
      </w: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High-throughput sequence data should be uploaded before submission, with a private link for reviewers provided (these are available from both GEO and ArrayExpress)</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417E724F" w14:textId="0E9045F9" w:rsidR="00FD4937" w:rsidRPr="00125190" w:rsidRDefault="00AF1BA0"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The number of biological and technical (if applicable) replicates is indicated in the Figure legends.</w:t>
      </w:r>
    </w:p>
    <w:p w14:paraId="2AF41A17" w14:textId="77777777" w:rsidR="00FD4937" w:rsidRDefault="00FD4937" w:rsidP="00FD4937">
      <w:pPr>
        <w:rPr>
          <w:rFonts w:asciiTheme="minorHAnsi" w:hAnsiTheme="minorHAnsi"/>
          <w:b/>
          <w:bCs/>
        </w:rPr>
      </w:pPr>
    </w:p>
    <w:p w14:paraId="78ECC397" w14:textId="77777777" w:rsidR="001223D6" w:rsidRDefault="001223D6" w:rsidP="00FD4937">
      <w:pPr>
        <w:rPr>
          <w:rFonts w:asciiTheme="minorHAnsi" w:hAnsiTheme="minorHAnsi"/>
          <w:b/>
          <w:bCs/>
        </w:rPr>
      </w:pPr>
    </w:p>
    <w:p w14:paraId="2E1882B3" w14:textId="77777777" w:rsidR="001223D6" w:rsidRDefault="001223D6" w:rsidP="00FD4937">
      <w:pPr>
        <w:rPr>
          <w:rFonts w:asciiTheme="minorHAnsi" w:hAnsiTheme="minorHAnsi"/>
          <w:b/>
          <w:bCs/>
        </w:rPr>
      </w:pPr>
    </w:p>
    <w:p w14:paraId="7D5AD6D4" w14:textId="77777777" w:rsidR="001223D6" w:rsidRDefault="001223D6"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006D2F5D" w14:textId="40B74C35" w:rsidR="00FD4937" w:rsidRPr="00505C51" w:rsidRDefault="00AF1BA0"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All single values of the qRT-PCR experiments (derived from at least three biological replicates performed for each replicate as a technical triplicate)</w:t>
      </w:r>
      <w:r w:rsidR="00357C55">
        <w:rPr>
          <w:rFonts w:asciiTheme="minorHAnsi" w:hAnsiTheme="minorHAnsi"/>
          <w:sz w:val="22"/>
          <w:szCs w:val="22"/>
        </w:rPr>
        <w:t xml:space="preserve"> are shown in box and whisker plots. The read counts of the RNA-Seq data were analyzed using the R library DESeq2.</w:t>
      </w:r>
      <w:r w:rsidR="001B2285">
        <w:rPr>
          <w:rFonts w:asciiTheme="minorHAnsi" w:hAnsiTheme="minorHAnsi"/>
          <w:sz w:val="22"/>
          <w:szCs w:val="22"/>
        </w:rPr>
        <w:t xml:space="preserve"> This information can be found in the Figure legends and the Materials and methods section.</w:t>
      </w:r>
    </w:p>
    <w:p w14:paraId="77BEC252" w14:textId="77777777" w:rsidR="00FD4937" w:rsidRDefault="00FD4937" w:rsidP="00FD4937">
      <w:pPr>
        <w:rPr>
          <w:rFonts w:asciiTheme="minorHAnsi" w:hAnsiTheme="minorHAnsi"/>
          <w:bCs/>
          <w:sz w:val="22"/>
          <w:szCs w:val="22"/>
        </w:rPr>
      </w:pPr>
    </w:p>
    <w:p w14:paraId="05D9304F" w14:textId="77777777" w:rsidR="004002DA" w:rsidRDefault="004002DA" w:rsidP="00FD4937">
      <w:pPr>
        <w:rPr>
          <w:rFonts w:asciiTheme="minorHAnsi" w:hAnsiTheme="minorHAnsi"/>
          <w:bCs/>
          <w:sz w:val="22"/>
          <w:szCs w:val="22"/>
        </w:rPr>
      </w:pPr>
    </w:p>
    <w:p w14:paraId="781EEB7C" w14:textId="77777777" w:rsidR="004002DA" w:rsidRDefault="004002DA" w:rsidP="00FD4937">
      <w:pPr>
        <w:rPr>
          <w:rFonts w:asciiTheme="minorHAnsi" w:hAnsiTheme="minorHAnsi"/>
          <w:bCs/>
          <w:sz w:val="22"/>
          <w:szCs w:val="22"/>
        </w:rPr>
      </w:pPr>
    </w:p>
    <w:p w14:paraId="553CFB5E" w14:textId="77777777" w:rsidR="004002DA" w:rsidRDefault="004002DA" w:rsidP="00FD4937">
      <w:pPr>
        <w:rPr>
          <w:rFonts w:asciiTheme="minorHAnsi" w:hAnsiTheme="minorHAnsi"/>
          <w:bCs/>
          <w:sz w:val="22"/>
          <w:szCs w:val="22"/>
        </w:rPr>
      </w:pPr>
    </w:p>
    <w:p w14:paraId="1F8420CA" w14:textId="77777777" w:rsidR="004002DA" w:rsidRDefault="004002DA" w:rsidP="00FD4937">
      <w:pPr>
        <w:rPr>
          <w:rFonts w:asciiTheme="minorHAnsi" w:hAnsiTheme="minorHAnsi"/>
          <w:bCs/>
          <w:sz w:val="22"/>
          <w:szCs w:val="22"/>
        </w:rPr>
      </w:pPr>
    </w:p>
    <w:p w14:paraId="52F36572" w14:textId="77777777" w:rsidR="001B2285" w:rsidRDefault="001B2285" w:rsidP="00FD4937">
      <w:pPr>
        <w:rPr>
          <w:rFonts w:asciiTheme="minorHAnsi" w:hAnsiTheme="minorHAnsi"/>
          <w:bCs/>
          <w:sz w:val="22"/>
          <w:szCs w:val="22"/>
        </w:rPr>
      </w:pPr>
    </w:p>
    <w:p w14:paraId="6C31C530" w14:textId="77777777"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ListParagraph"/>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41720CDC" w14:textId="7F8F8A3D" w:rsidR="00FD4937" w:rsidRPr="00505C51" w:rsidRDefault="001B2285"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This study does not involve allocation of samples into experimental groups.</w:t>
      </w: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ListParagraph"/>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Include code used for data analysis (e.g., R, MatLab)</w:t>
      </w:r>
    </w:p>
    <w:p w14:paraId="2CF6E2B3" w14:textId="77777777" w:rsidR="00FD4937"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4E472B0E" w14:textId="3E1A6311" w:rsidR="00FD4937" w:rsidRPr="00505C51" w:rsidRDefault="000462B1"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Supplementary files have been provided for the RNA-Seq data shown in Figure 1H and Figure 1-figure supplement 1</w:t>
      </w:r>
      <w:r w:rsidR="005941D1">
        <w:rPr>
          <w:rFonts w:asciiTheme="minorHAnsi" w:hAnsiTheme="minorHAnsi"/>
          <w:sz w:val="22"/>
          <w:szCs w:val="22"/>
        </w:rPr>
        <w:t>D (see Supplementary files 4, 5, 6, and 7) and the mass spectrometry data shown in Figure 7-figure supplement 4 (see Supplementary file 8).</w:t>
      </w:r>
      <w:bookmarkStart w:id="1" w:name="_GoBack"/>
      <w:bookmarkEnd w:id="1"/>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2"/>
      <w:footerReference w:type="default" r:id="rId13"/>
      <w:headerReference w:type="first" r:id="rId14"/>
      <w:footerReference w:type="first" r:id="rId15"/>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E93A88" w14:textId="77777777" w:rsidR="00BA0C96" w:rsidRDefault="00BA0C96">
      <w:r>
        <w:separator/>
      </w:r>
    </w:p>
  </w:endnote>
  <w:endnote w:type="continuationSeparator" w:id="0">
    <w:p w14:paraId="2E63860D" w14:textId="77777777" w:rsidR="00BA0C96" w:rsidRDefault="00BA0C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auto"/>
    <w:pitch w:val="variable"/>
    <w:sig w:usb0="E00002FF" w:usb1="400004FF" w:usb2="00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588045" w14:textId="77777777" w:rsidR="00BA0C96" w:rsidRDefault="00BA0C96">
      <w:r>
        <w:separator/>
      </w:r>
    </w:p>
  </w:footnote>
  <w:footnote w:type="continuationSeparator" w:id="0">
    <w:p w14:paraId="3F3550F6" w14:textId="77777777" w:rsidR="00BA0C96" w:rsidRDefault="00BA0C96">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FBFBA4" w14:textId="77777777" w:rsidR="00BE5736" w:rsidRDefault="00332DC6">
    <w:pPr>
      <w:tabs>
        <w:tab w:val="center" w:pos="4513"/>
        <w:tab w:val="right" w:pos="9026"/>
      </w:tabs>
      <w:rPr>
        <w:color w:val="000000"/>
      </w:rPr>
    </w:pPr>
    <w:r>
      <w:rPr>
        <w:noProof/>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5736"/>
    <w:rsid w:val="000462B1"/>
    <w:rsid w:val="001223D6"/>
    <w:rsid w:val="001B2285"/>
    <w:rsid w:val="00332DC6"/>
    <w:rsid w:val="00357C55"/>
    <w:rsid w:val="004002DA"/>
    <w:rsid w:val="005941D1"/>
    <w:rsid w:val="00A0248A"/>
    <w:rsid w:val="00AF1BA0"/>
    <w:rsid w:val="00BA0C96"/>
    <w:rsid w:val="00BE5736"/>
    <w:rsid w:val="00D9232D"/>
    <w:rsid w:val="00EA38E4"/>
    <w:rsid w:val="00FD49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A1029"/>
    <w:pPr>
      <w:tabs>
        <w:tab w:val="center" w:pos="4513"/>
        <w:tab w:val="right" w:pos="9026"/>
      </w:tabs>
    </w:pPr>
  </w:style>
  <w:style w:type="character" w:customStyle="1" w:styleId="HeaderChar">
    <w:name w:val="Header Char"/>
    <w:basedOn w:val="DefaultParagraphFont"/>
    <w:link w:val="Header"/>
    <w:uiPriority w:val="99"/>
    <w:rsid w:val="00CA1029"/>
  </w:style>
  <w:style w:type="paragraph" w:styleId="Footer">
    <w:name w:val="footer"/>
    <w:basedOn w:val="Normal"/>
    <w:link w:val="FooterChar"/>
    <w:uiPriority w:val="99"/>
    <w:unhideWhenUsed/>
    <w:rsid w:val="00CA1029"/>
    <w:pPr>
      <w:tabs>
        <w:tab w:val="center" w:pos="4513"/>
        <w:tab w:val="right" w:pos="9026"/>
      </w:tabs>
    </w:pPr>
  </w:style>
  <w:style w:type="character" w:customStyle="1" w:styleId="FooterChar">
    <w:name w:val="Footer Char"/>
    <w:basedOn w:val="DefaultParagraphFont"/>
    <w:link w:val="Footer"/>
    <w:uiPriority w:val="99"/>
    <w:rsid w:val="00CA102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D4937"/>
    <w:rPr>
      <w:color w:val="0563C1" w:themeColor="hyperlink"/>
      <w:u w:val="single"/>
    </w:rPr>
  </w:style>
  <w:style w:type="paragraph" w:styleId="ListParagraph">
    <w:name w:val="List Paragraph"/>
    <w:basedOn w:val="Normal"/>
    <w:uiPriority w:val="34"/>
    <w:qFormat/>
    <w:rsid w:val="00FD4937"/>
    <w:pPr>
      <w:ind w:left="720"/>
      <w:contextualSpacing/>
    </w:pPr>
    <w:rPr>
      <w:rFonts w:ascii="Cambria" w:eastAsia="MS Minngs" w:hAnsi="Cambria"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editorial@elifesciences.org" TargetMode="External"/><Relationship Id="rId12" Type="http://schemas.openxmlformats.org/officeDocument/2006/relationships/header" Target="header1.xml"/><Relationship Id="rId13" Type="http://schemas.openxmlformats.org/officeDocument/2006/relationships/footer" Target="footer1.xml"/><Relationship Id="rId14" Type="http://schemas.openxmlformats.org/officeDocument/2006/relationships/header" Target="header2.xml"/><Relationship Id="rId15" Type="http://schemas.openxmlformats.org/officeDocument/2006/relationships/footer" Target="footer2.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equator-network.org/%20" TargetMode="External"/><Relationship Id="rId9" Type="http://schemas.openxmlformats.org/officeDocument/2006/relationships/hyperlink" Target="https://biosharing.org/" TargetMode="External"/><Relationship Id="rId10" Type="http://schemas.openxmlformats.org/officeDocument/2006/relationships/hyperlink" Target="http://www.plosbiology.org/article/info:doi/10.1371/journal.pbio.1000412"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 Id="rId2"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2</Pages>
  <Words>816</Words>
  <Characters>4653</Characters>
  <Application>Microsoft Macintosh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Microsoft Office User</cp:lastModifiedBy>
  <cp:revision>7</cp:revision>
  <dcterms:created xsi:type="dcterms:W3CDTF">2021-09-29T14:55:00Z</dcterms:created>
  <dcterms:modified xsi:type="dcterms:W3CDTF">2021-09-29T16:00:00Z</dcterms:modified>
</cp:coreProperties>
</file>