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32724F5" w:rsidR="00FD4937" w:rsidRPr="00125190" w:rsidRDefault="008548D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for each experiment and statistical method for analysis are indicated in each figure legend. </w:t>
      </w:r>
      <w:r w:rsidR="00481C71">
        <w:rPr>
          <w:rFonts w:asciiTheme="minorHAnsi" w:hAnsiTheme="minorHAnsi"/>
        </w:rPr>
        <w:t>No power analysis was performed. For most experiments, sample sizes of 3-6 were</w:t>
      </w:r>
      <w:r w:rsidR="00482DF4">
        <w:rPr>
          <w:rFonts w:asciiTheme="minorHAnsi" w:hAnsiTheme="minorHAnsi"/>
        </w:rPr>
        <w:t xml:space="preserve"> deemed</w:t>
      </w:r>
      <w:r w:rsidR="00481C71">
        <w:rPr>
          <w:rFonts w:asciiTheme="minorHAnsi" w:hAnsiTheme="minorHAnsi"/>
        </w:rPr>
        <w:t xml:space="preserve"> sufficient because the data showed good precision and the presence</w:t>
      </w:r>
      <w:r w:rsidR="00482DF4">
        <w:rPr>
          <w:rFonts w:asciiTheme="minorHAnsi" w:hAnsiTheme="minorHAnsi"/>
        </w:rPr>
        <w:t xml:space="preserve"> or absence</w:t>
      </w:r>
      <w:r w:rsidR="00481C71">
        <w:rPr>
          <w:rFonts w:asciiTheme="minorHAnsi" w:hAnsiTheme="minorHAnsi"/>
        </w:rPr>
        <w:t xml:space="preserve"> of </w:t>
      </w:r>
      <w:r w:rsidR="00482DF4">
        <w:rPr>
          <w:rFonts w:asciiTheme="minorHAnsi" w:hAnsiTheme="minorHAnsi"/>
        </w:rPr>
        <w:t>significant</w:t>
      </w:r>
      <w:r w:rsidR="00481C71">
        <w:rPr>
          <w:rFonts w:asciiTheme="minorHAnsi" w:hAnsiTheme="minorHAnsi"/>
        </w:rPr>
        <w:t xml:space="preserve"> </w:t>
      </w:r>
      <w:r w:rsidR="00482DF4">
        <w:rPr>
          <w:rFonts w:asciiTheme="minorHAnsi" w:hAnsiTheme="minorHAnsi"/>
        </w:rPr>
        <w:t>differences</w:t>
      </w:r>
      <w:r w:rsidR="00481C71">
        <w:rPr>
          <w:rFonts w:asciiTheme="minorHAnsi" w:hAnsiTheme="minorHAnsi"/>
        </w:rPr>
        <w:t xml:space="preserve"> was apparent in each case. For recordings of peak current/current density in Figure 6B, sample sizes (number of recordings) were increased to 12+ due to the expected </w:t>
      </w:r>
      <w:r w:rsidR="00C50645">
        <w:rPr>
          <w:rFonts w:asciiTheme="minorHAnsi" w:hAnsiTheme="minorHAnsi"/>
        </w:rPr>
        <w:t xml:space="preserve">high </w:t>
      </w:r>
      <w:r w:rsidR="00481C71">
        <w:rPr>
          <w:rFonts w:asciiTheme="minorHAnsi" w:hAnsiTheme="minorHAnsi"/>
        </w:rPr>
        <w:t>variability</w:t>
      </w:r>
      <w:r w:rsidR="0044210F">
        <w:rPr>
          <w:rFonts w:asciiTheme="minorHAnsi" w:hAnsiTheme="minorHAnsi"/>
        </w:rPr>
        <w:t xml:space="preserve"> in peak current </w:t>
      </w:r>
      <w:r w:rsidR="00481C71">
        <w:rPr>
          <w:rFonts w:asciiTheme="minorHAnsi" w:hAnsiTheme="minorHAnsi"/>
        </w:rPr>
        <w:t xml:space="preserve">observed </w:t>
      </w:r>
      <w:r w:rsidR="00C50645">
        <w:rPr>
          <w:rFonts w:asciiTheme="minorHAnsi" w:hAnsiTheme="minorHAnsi"/>
        </w:rPr>
        <w:t>between</w:t>
      </w:r>
      <w:r w:rsidR="00481C71">
        <w:rPr>
          <w:rFonts w:asciiTheme="minorHAnsi" w:hAnsiTheme="minorHAnsi"/>
        </w:rPr>
        <w:t xml:space="preserve"> independent excised patch-clamp recordings.</w:t>
      </w:r>
    </w:p>
    <w:p w14:paraId="15A7D55C" w14:textId="77777777" w:rsidR="00FD4937" w:rsidRPr="00505C51" w:rsidRDefault="00FD4937" w:rsidP="00FD4937">
      <w:pPr>
        <w:rPr>
          <w:rFonts w:asciiTheme="minorHAnsi" w:hAnsiTheme="minorHAnsi"/>
          <w:sz w:val="22"/>
          <w:szCs w:val="22"/>
        </w:rPr>
      </w:pPr>
    </w:p>
    <w:p w14:paraId="336BD1C3" w14:textId="77777777" w:rsidR="008A6518" w:rsidRDefault="008A6518" w:rsidP="00FD4937">
      <w:pPr>
        <w:rPr>
          <w:rFonts w:asciiTheme="minorHAnsi" w:hAnsiTheme="minorHAnsi"/>
          <w:b/>
          <w:bCs/>
          <w:sz w:val="22"/>
          <w:szCs w:val="22"/>
        </w:rPr>
      </w:pPr>
    </w:p>
    <w:p w14:paraId="62B0F546" w14:textId="1E6568A2"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DA66FC7" w:rsidR="00FD4937" w:rsidRPr="00125190" w:rsidRDefault="004E52E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00F01A4B">
        <w:rPr>
          <w:rFonts w:asciiTheme="minorHAnsi" w:hAnsiTheme="minorHAnsi"/>
        </w:rPr>
        <w:t xml:space="preserve">data are </w:t>
      </w:r>
      <w:r>
        <w:rPr>
          <w:rFonts w:asciiTheme="minorHAnsi" w:hAnsiTheme="minorHAnsi"/>
        </w:rPr>
        <w:t xml:space="preserve">biological replicates. Specifically, electrophysiology data were </w:t>
      </w:r>
      <w:proofErr w:type="spellStart"/>
      <w:r>
        <w:rPr>
          <w:rFonts w:asciiTheme="minorHAnsi" w:hAnsiTheme="minorHAnsi"/>
        </w:rPr>
        <w:t>analyzed</w:t>
      </w:r>
      <w:proofErr w:type="spellEnd"/>
      <w:r>
        <w:rPr>
          <w:rFonts w:asciiTheme="minorHAnsi" w:hAnsiTheme="minorHAnsi"/>
        </w:rPr>
        <w:t xml:space="preserve"> from independent excised patches from the same batch of giant </w:t>
      </w:r>
      <w:proofErr w:type="spellStart"/>
      <w:r>
        <w:rPr>
          <w:rFonts w:asciiTheme="minorHAnsi" w:hAnsiTheme="minorHAnsi"/>
        </w:rPr>
        <w:t>proteoliposomes</w:t>
      </w:r>
      <w:proofErr w:type="spellEnd"/>
      <w:r>
        <w:rPr>
          <w:rFonts w:asciiTheme="minorHAnsi" w:hAnsiTheme="minorHAnsi"/>
        </w:rPr>
        <w:t>. Mass spectrometry data were obtained from independent photolabeling, trypsin digests, and LC-MS analyses</w:t>
      </w:r>
      <w:r w:rsidR="00F01A4B">
        <w:rPr>
          <w:rFonts w:asciiTheme="minorHAnsi" w:hAnsiTheme="minorHAnsi"/>
        </w:rPr>
        <w:t>, performed from the same batch of purified protein</w:t>
      </w:r>
      <w:r>
        <w:rPr>
          <w:rFonts w:asciiTheme="minorHAnsi" w:hAnsiTheme="minorHAnsi"/>
        </w:rPr>
        <w:t>. No data were excluded as outliers.</w:t>
      </w:r>
    </w:p>
    <w:p w14:paraId="2AF41A17" w14:textId="77777777" w:rsidR="00FD4937" w:rsidRDefault="00FD4937" w:rsidP="00FD4937">
      <w:pPr>
        <w:rPr>
          <w:rFonts w:asciiTheme="minorHAnsi" w:hAnsiTheme="minorHAnsi"/>
          <w:b/>
          <w:bCs/>
        </w:rPr>
      </w:pPr>
    </w:p>
    <w:p w14:paraId="2AA63CE3" w14:textId="77777777" w:rsidR="002E48D8" w:rsidRDefault="002E48D8" w:rsidP="00FD4937">
      <w:pPr>
        <w:rPr>
          <w:rFonts w:asciiTheme="minorHAnsi" w:hAnsiTheme="minorHAnsi"/>
          <w:b/>
          <w:bCs/>
        </w:rPr>
      </w:pPr>
      <w:r>
        <w:rPr>
          <w:rFonts w:asciiTheme="minorHAnsi" w:hAnsiTheme="minorHAnsi"/>
          <w:b/>
          <w:bCs/>
        </w:rPr>
        <w:br/>
      </w:r>
    </w:p>
    <w:p w14:paraId="3064C9E2" w14:textId="050EFA55" w:rsidR="00FD4937" w:rsidRPr="002E48D8" w:rsidRDefault="00FD4937" w:rsidP="00FD4937">
      <w:pPr>
        <w:rPr>
          <w:rFonts w:asciiTheme="minorHAnsi" w:hAnsiTheme="minorHAnsi"/>
          <w:b/>
          <w:bCs/>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AE4FE48" w:rsidR="00FD4937" w:rsidRPr="00505C51" w:rsidRDefault="00E672B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As indicated in the results section, all statistical analyses were performed using a one-way ANOVA with Tukey post hoc HSD test. This is appropriate in most cases where &gt;2 independent conditions </w:t>
      </w:r>
      <w:r w:rsidR="00274A1D">
        <w:rPr>
          <w:rFonts w:asciiTheme="minorHAnsi" w:hAnsiTheme="minorHAnsi"/>
        </w:rPr>
        <w:t>were</w:t>
      </w:r>
      <w:r>
        <w:rPr>
          <w:rFonts w:asciiTheme="minorHAnsi" w:hAnsiTheme="minorHAnsi"/>
        </w:rPr>
        <w:t xml:space="preserve"> compared for significant differences. In all figure legends, sample size, error bars (SEM), and p-values are indicated. </w:t>
      </w:r>
      <w:r w:rsidR="00A276AA">
        <w:rPr>
          <w:rFonts w:asciiTheme="minorHAnsi" w:hAnsiTheme="minorHAnsi"/>
        </w:rPr>
        <w:t>Two conditions</w:t>
      </w:r>
      <w:r>
        <w:rPr>
          <w:rFonts w:asciiTheme="minorHAnsi" w:hAnsiTheme="minorHAnsi"/>
        </w:rPr>
        <w:t xml:space="preserve"> in Figure 6B were also </w:t>
      </w:r>
      <w:proofErr w:type="spellStart"/>
      <w:r>
        <w:rPr>
          <w:rFonts w:asciiTheme="minorHAnsi" w:hAnsiTheme="minorHAnsi"/>
        </w:rPr>
        <w:t>analyzed</w:t>
      </w:r>
      <w:proofErr w:type="spellEnd"/>
      <w:r>
        <w:rPr>
          <w:rFonts w:asciiTheme="minorHAnsi" w:hAnsiTheme="minorHAnsi"/>
        </w:rPr>
        <w:t xml:space="preserve"> </w:t>
      </w:r>
      <w:r w:rsidR="00274A1D">
        <w:rPr>
          <w:rFonts w:asciiTheme="minorHAnsi" w:hAnsiTheme="minorHAnsi"/>
        </w:rPr>
        <w:t>using</w:t>
      </w:r>
      <w:r>
        <w:rPr>
          <w:rFonts w:asciiTheme="minorHAnsi" w:hAnsiTheme="minorHAnsi"/>
        </w:rPr>
        <w:t xml:space="preserve"> an unpaired T-test as indicated in the results section. This was performed to compare two conditions that belonged to the </w:t>
      </w:r>
      <w:r w:rsidR="00A276AA">
        <w:rPr>
          <w:rFonts w:asciiTheme="minorHAnsi" w:hAnsiTheme="minorHAnsi"/>
        </w:rPr>
        <w:t>same batch of liposomes</w:t>
      </w:r>
      <w:r>
        <w:rPr>
          <w:rFonts w:asciiTheme="minorHAnsi" w:hAnsiTheme="minorHAnsi"/>
        </w:rPr>
        <w:t>, providing additional information</w:t>
      </w:r>
      <w:r w:rsidR="00274A1D">
        <w:rPr>
          <w:rFonts w:asciiTheme="minorHAnsi" w:hAnsiTheme="minorHAnsi"/>
        </w:rPr>
        <w:t xml:space="preserve"> about how these conditions compare</w:t>
      </w:r>
      <w:r>
        <w:rPr>
          <w:rFonts w:asciiTheme="minorHAnsi" w:hAnsiTheme="minorHAnsi"/>
        </w:rPr>
        <w:t>.</w:t>
      </w:r>
      <w:r w:rsidR="00A276AA">
        <w:rPr>
          <w:rFonts w:asciiTheme="minorHAnsi" w:hAnsiTheme="minorHAnsi"/>
        </w:rPr>
        <w:t xml:space="preserve"> A linear mixed effects model was used to </w:t>
      </w:r>
      <w:proofErr w:type="spellStart"/>
      <w:r w:rsidR="00A276AA">
        <w:rPr>
          <w:rFonts w:asciiTheme="minorHAnsi" w:hAnsiTheme="minorHAnsi"/>
        </w:rPr>
        <w:t>analyze</w:t>
      </w:r>
      <w:proofErr w:type="spellEnd"/>
      <w:r w:rsidR="00A276AA">
        <w:rPr>
          <w:rFonts w:asciiTheme="minorHAnsi" w:hAnsiTheme="minorHAnsi"/>
        </w:rPr>
        <w:t xml:space="preserve"> the photolabeling competition data from Figure 4C and Figure 4- figure supplement 5. The details of this analysis can be found in the figure legends and Figure 4- source data 3.</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48B7CE2" w:rsidR="00FD4937" w:rsidRPr="00505C51" w:rsidRDefault="00D52D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randomization and masking do not apply to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B569189" w:rsidR="00FD4937" w:rsidRPr="00505C51" w:rsidRDefault="00A276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provided for Figure 4A and 4B (source data 1), and Figure 4C and Figure 4- figure supplement 5 (source data 2 and 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F47E" w14:textId="77777777" w:rsidR="00FC3F96" w:rsidRDefault="00FC3F96">
      <w:r>
        <w:separator/>
      </w:r>
    </w:p>
  </w:endnote>
  <w:endnote w:type="continuationSeparator" w:id="0">
    <w:p w14:paraId="23904137" w14:textId="77777777" w:rsidR="00FC3F96" w:rsidRDefault="00FC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C8B5" w14:textId="77777777" w:rsidR="00FC3F96" w:rsidRDefault="00FC3F96">
      <w:r>
        <w:separator/>
      </w:r>
    </w:p>
  </w:footnote>
  <w:footnote w:type="continuationSeparator" w:id="0">
    <w:p w14:paraId="5DC00854" w14:textId="77777777" w:rsidR="00FC3F96" w:rsidRDefault="00FC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29F5"/>
    <w:rsid w:val="001B1BCC"/>
    <w:rsid w:val="00274A1D"/>
    <w:rsid w:val="002E48D8"/>
    <w:rsid w:val="00332DC6"/>
    <w:rsid w:val="0044210F"/>
    <w:rsid w:val="00470292"/>
    <w:rsid w:val="00481C71"/>
    <w:rsid w:val="00482DF4"/>
    <w:rsid w:val="004E52EB"/>
    <w:rsid w:val="008548D4"/>
    <w:rsid w:val="008A6518"/>
    <w:rsid w:val="00A0248A"/>
    <w:rsid w:val="00A276AA"/>
    <w:rsid w:val="00BE5736"/>
    <w:rsid w:val="00C051A9"/>
    <w:rsid w:val="00C50645"/>
    <w:rsid w:val="00D52DFB"/>
    <w:rsid w:val="00E672B2"/>
    <w:rsid w:val="00F01A4B"/>
    <w:rsid w:val="00FC3F9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2021-12-22T00:42:00Z</dcterms:created>
  <dcterms:modified xsi:type="dcterms:W3CDTF">2021-12-22T00:45:00Z</dcterms:modified>
</cp:coreProperties>
</file>