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37" w:rsidRPr="00A50854" w:rsidRDefault="00D77ED1" w:rsidP="00722737">
      <w:pPr>
        <w:pStyle w:val="Heading2"/>
        <w:spacing w:after="0" w:afterAutospacing="0"/>
        <w:rPr>
          <w:sz w:val="24"/>
          <w:szCs w:val="24"/>
        </w:rPr>
      </w:pPr>
      <w:bookmarkStart w:id="0" w:name="_Toc100157868"/>
      <w:r>
        <w:rPr>
          <w:sz w:val="24"/>
          <w:szCs w:val="24"/>
        </w:rPr>
        <w:t>Supplementary Figure 5</w:t>
      </w:r>
      <w:bookmarkStart w:id="1" w:name="_GoBack"/>
      <w:bookmarkEnd w:id="1"/>
      <w:r w:rsidR="00722737">
        <w:rPr>
          <w:sz w:val="24"/>
          <w:szCs w:val="24"/>
        </w:rPr>
        <w:t xml:space="preserve">. Identified </w:t>
      </w:r>
      <w:proofErr w:type="spellStart"/>
      <w:r w:rsidR="00722737">
        <w:rPr>
          <w:sz w:val="24"/>
          <w:szCs w:val="24"/>
        </w:rPr>
        <w:t>nAChR</w:t>
      </w:r>
      <w:proofErr w:type="spellEnd"/>
      <w:r w:rsidR="00722737">
        <w:rPr>
          <w:sz w:val="24"/>
          <w:szCs w:val="24"/>
        </w:rPr>
        <w:t xml:space="preserve"> peptides in pull-downs without </w:t>
      </w:r>
      <w:r w:rsidR="00722737" w:rsidRPr="00FC27C4">
        <w:rPr>
          <w:rFonts w:ascii="Symbol" w:hAnsi="Symbol"/>
          <w:sz w:val="24"/>
          <w:szCs w:val="24"/>
        </w:rPr>
        <w:t></w:t>
      </w:r>
      <w:r w:rsidR="00722737">
        <w:rPr>
          <w:sz w:val="24"/>
          <w:szCs w:val="24"/>
        </w:rPr>
        <w:t>-</w:t>
      </w:r>
      <w:proofErr w:type="spellStart"/>
      <w:r w:rsidR="00722737">
        <w:rPr>
          <w:sz w:val="24"/>
          <w:szCs w:val="24"/>
        </w:rPr>
        <w:t>B</w:t>
      </w:r>
      <w:r w:rsidR="00722737" w:rsidRPr="00BF2181">
        <w:rPr>
          <w:sz w:val="24"/>
          <w:szCs w:val="24"/>
        </w:rPr>
        <w:t>ungarotoxin</w:t>
      </w:r>
      <w:proofErr w:type="spellEnd"/>
      <w:r w:rsidR="00722737">
        <w:rPr>
          <w:sz w:val="24"/>
          <w:szCs w:val="24"/>
        </w:rPr>
        <w:t>.</w:t>
      </w:r>
      <w:bookmarkEnd w:id="0"/>
    </w:p>
    <w:tbl>
      <w:tblPr>
        <w:tblpPr w:leftFromText="180" w:rightFromText="180" w:vertAnchor="page" w:horzAnchor="margin" w:tblpY="2221"/>
        <w:tblW w:w="13948" w:type="dxa"/>
        <w:tblLook w:val="04A0" w:firstRow="1" w:lastRow="0" w:firstColumn="1" w:lastColumn="0" w:noHBand="0" w:noVBand="1"/>
      </w:tblPr>
      <w:tblGrid>
        <w:gridCol w:w="1129"/>
        <w:gridCol w:w="1691"/>
        <w:gridCol w:w="3547"/>
        <w:gridCol w:w="966"/>
        <w:gridCol w:w="884"/>
        <w:gridCol w:w="1092"/>
        <w:gridCol w:w="1144"/>
        <w:gridCol w:w="1398"/>
        <w:gridCol w:w="2097"/>
      </w:tblGrid>
      <w:tr w:rsidR="00722737" w:rsidRPr="00FF55A8" w:rsidTr="00722737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Subunit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Accession</w:t>
            </w:r>
            <w:r w:rsidRPr="004E097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Sequence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Found [N]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Domains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m/z [Da]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MH+ [Da]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Theo. MH+ [Da]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22737" w:rsidRPr="004E0971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Modification </w:t>
            </w:r>
          </w:p>
        </w:tc>
      </w:tr>
      <w:tr w:rsidR="00722737" w:rsidRPr="00AA13C2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A0A0B4KGU3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LFIQILPK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486.31339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971.61949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917.62882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AA13C2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1, 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A0A0B4KGU3, P17644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LYDDLLSNYNR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693.3407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1385.674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1385.66957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P17644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AIDVQLSDVAK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579.823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1158.639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1158.636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P17644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VVWTPPAIFK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579.3391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1157.671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1157.671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 xml:space="preserve">2, 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P17644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, 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P25162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LSQLIEVNLK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386.5676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1157.692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1157.677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LVSSGYNNSLPK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639.8441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1278.661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1278.66884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LVSSGYnNSLPK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640.3381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1279.669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1279.653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N7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LSQLIDVNLK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571.8425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1142.678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1142.678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SPILNNPAFSHSK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471.24591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1411.72318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1411.73284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RPTYNFETSK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621.80939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1242.61150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1242.61133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RPTYnFETSK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622.3102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1243.613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1243.595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N5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LYDDLLSNYNK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679.3725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1357.64910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1357.66342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A8JNX5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RPTYNFETSKLLLK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621.8079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1242.609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1242.611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NKNFVDLSDYWK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643.8068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1286.600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1286.605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9A72E5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NFVDLSDYWK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643.8044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1286.602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1286.605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nFVDLSDYWK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644.3093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1287.611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1287.589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N1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ILPPTSLVLPLIAK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737.9825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1474.96074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1474.96071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ATEAVEFIAEHLR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495.92743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1485.76773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1485.76962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VWKPDIVLFNNADGNYEVR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750.3779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2249.119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2249.135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FF55A8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P25162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LYDDLLSNYNR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693.34070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1385.67412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1385.66957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2737" w:rsidRPr="00B052A5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P25162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LSqLIEVNLKNqVMTTNLWVK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825.1133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2473.325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2473.3370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Q3; Q12</w:t>
            </w:r>
          </w:p>
        </w:tc>
      </w:tr>
      <w:tr w:rsidR="00722737" w:rsidRPr="00CE2FAE" w:rsidTr="0072273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B857A6" w:rsidRDefault="00722737" w:rsidP="00722737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P25162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LSqLIEVNLK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386.5676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1157.688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1157.678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2737" w:rsidRPr="00247ADA" w:rsidRDefault="00722737" w:rsidP="007227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Q3</w:t>
            </w:r>
          </w:p>
        </w:tc>
      </w:tr>
    </w:tbl>
    <w:p w:rsidR="00722737" w:rsidRDefault="00722737" w:rsidP="00722737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722737" w:rsidRDefault="00722737" w:rsidP="00722737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722737" w:rsidRPr="00DA50D8" w:rsidRDefault="00722737" w:rsidP="0072273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01381">
        <w:rPr>
          <w:rFonts w:ascii="Times New Roman" w:hAnsi="Times New Roman" w:cs="Times New Roman"/>
        </w:rPr>
        <w:t>Identified</w:t>
      </w:r>
      <w:r w:rsidRPr="00D01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peptides of </w:t>
      </w:r>
      <w:proofErr w:type="spellStart"/>
      <w:r>
        <w:rPr>
          <w:rFonts w:ascii="Times New Roman" w:hAnsi="Times New Roman" w:cs="Times New Roman"/>
        </w:rPr>
        <w:t>nAChR</w:t>
      </w:r>
      <w:proofErr w:type="spellEnd"/>
      <w:r w:rsidRPr="00D01381">
        <w:rPr>
          <w:rFonts w:ascii="Times New Roman" w:hAnsi="Times New Roman" w:cs="Times New Roman"/>
        </w:rPr>
        <w:t xml:space="preserve"> subunits which are found in control pull-down samples without </w:t>
      </w:r>
      <w:r w:rsidRPr="00D01381">
        <w:rPr>
          <w:rFonts w:ascii="Symbol" w:hAnsi="Symbol" w:cs="Times New Roman"/>
        </w:rPr>
        <w:t>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Bungarotoxin</w:t>
      </w:r>
      <w:proofErr w:type="spellEnd"/>
      <w:r>
        <w:rPr>
          <w:rFonts w:ascii="Times New Roman" w:hAnsi="Times New Roman" w:cs="Times New Roman"/>
        </w:rPr>
        <w:t xml:space="preserve"> (α-</w:t>
      </w:r>
      <w:proofErr w:type="spellStart"/>
      <w:r>
        <w:rPr>
          <w:rFonts w:ascii="Times New Roman" w:hAnsi="Times New Roman" w:cs="Times New Roman"/>
        </w:rPr>
        <w:t>Btx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F62170" w:rsidRDefault="00F62170"/>
    <w:sectPr w:rsidR="00F62170" w:rsidSect="007227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7"/>
    <w:rsid w:val="00000438"/>
    <w:rsid w:val="00722737"/>
    <w:rsid w:val="00D77ED1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058A"/>
  <w15:chartTrackingRefBased/>
  <w15:docId w15:val="{27CAF043-164C-40A4-A8FE-F61305F6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37"/>
  </w:style>
  <w:style w:type="paragraph" w:styleId="Heading2">
    <w:name w:val="heading 2"/>
    <w:basedOn w:val="Normal"/>
    <w:link w:val="Heading2Char"/>
    <w:uiPriority w:val="9"/>
    <w:qFormat/>
    <w:rsid w:val="00722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73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DDB7-8AFF-46D4-96B0-4C2CD0F6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2022-04-07T23:26:00Z</dcterms:created>
  <dcterms:modified xsi:type="dcterms:W3CDTF">2022-04-12T23:17:00Z</dcterms:modified>
</cp:coreProperties>
</file>