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3771" w14:textId="37649055" w:rsidR="007F754D" w:rsidRDefault="004660A5" w:rsidP="007F754D">
      <w:pPr>
        <w:pStyle w:val="Titre1"/>
        <w:suppressLineNumbers/>
        <w:rPr>
          <w:lang w:val="en-US"/>
        </w:rPr>
      </w:pPr>
      <w:r>
        <w:rPr>
          <w:lang w:val="en-US"/>
        </w:rPr>
        <w:t>Supplementary File 2</w:t>
      </w:r>
    </w:p>
    <w:p w14:paraId="2801E645" w14:textId="77777777" w:rsidR="004660A5" w:rsidRPr="004660A5" w:rsidRDefault="004660A5" w:rsidP="00410A6F">
      <w:pPr>
        <w:suppressLineNumbers/>
        <w:rPr>
          <w:lang w:val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7"/>
        <w:gridCol w:w="1431"/>
        <w:gridCol w:w="1505"/>
        <w:gridCol w:w="1250"/>
        <w:gridCol w:w="1353"/>
        <w:gridCol w:w="1256"/>
        <w:gridCol w:w="1225"/>
      </w:tblGrid>
      <w:tr w:rsidR="007F754D" w:rsidRPr="00431C30" w14:paraId="58514B9C" w14:textId="77777777" w:rsidTr="00ED4FFB">
        <w:trPr>
          <w:jc w:val="center"/>
        </w:trPr>
        <w:tc>
          <w:tcPr>
            <w:tcW w:w="997" w:type="dxa"/>
            <w:vMerge w:val="restart"/>
          </w:tcPr>
          <w:p w14:paraId="2DFCA5FF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</w:p>
        </w:tc>
        <w:tc>
          <w:tcPr>
            <w:tcW w:w="4186" w:type="dxa"/>
            <w:gridSpan w:val="3"/>
          </w:tcPr>
          <w:p w14:paraId="5078E71A" w14:textId="247818DE" w:rsidR="007F754D" w:rsidRDefault="007F754D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Fraction of expressi</w:t>
            </w:r>
            <w:r w:rsidR="009645E1">
              <w:rPr>
                <w:lang w:val="en-US"/>
              </w:rPr>
              <w:t>ng</w:t>
            </w:r>
            <w:r>
              <w:rPr>
                <w:lang w:val="en-US"/>
              </w:rPr>
              <w:t xml:space="preserve"> nuclei</w:t>
            </w:r>
          </w:p>
        </w:tc>
        <w:tc>
          <w:tcPr>
            <w:tcW w:w="3834" w:type="dxa"/>
            <w:gridSpan w:val="3"/>
          </w:tcPr>
          <w:p w14:paraId="4946A484" w14:textId="77777777" w:rsidR="007F754D" w:rsidRDefault="007F754D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Fraction of active loci </w:t>
            </w:r>
          </w:p>
          <w:p w14:paraId="36222E26" w14:textId="77777777" w:rsidR="007F754D" w:rsidRDefault="007F754D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at steady state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Spot</m:t>
                  </m:r>
                </m:sub>
              </m:sSub>
            </m:oMath>
          </w:p>
        </w:tc>
      </w:tr>
      <w:tr w:rsidR="007F754D" w:rsidRPr="004B5005" w14:paraId="0884B4D0" w14:textId="77777777" w:rsidTr="00ED4FFB">
        <w:trPr>
          <w:jc w:val="center"/>
        </w:trPr>
        <w:tc>
          <w:tcPr>
            <w:tcW w:w="997" w:type="dxa"/>
            <w:vMerge/>
          </w:tcPr>
          <w:p w14:paraId="41CE776A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</w:p>
        </w:tc>
        <w:tc>
          <w:tcPr>
            <w:tcW w:w="1431" w:type="dxa"/>
          </w:tcPr>
          <w:p w14:paraId="28C7EBE2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Boundary position (%EL)</w:t>
            </w:r>
          </w:p>
        </w:tc>
        <w:tc>
          <w:tcPr>
            <w:tcW w:w="1505" w:type="dxa"/>
          </w:tcPr>
          <w:p w14:paraId="18B116CB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Boundary width (%EL)</w:t>
            </w:r>
          </w:p>
        </w:tc>
        <w:tc>
          <w:tcPr>
            <w:tcW w:w="1250" w:type="dxa"/>
          </w:tcPr>
          <w:p w14:paraId="5CC42D7B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Converging time (s)</w:t>
            </w:r>
          </w:p>
        </w:tc>
        <w:tc>
          <w:tcPr>
            <w:tcW w:w="1353" w:type="dxa"/>
          </w:tcPr>
          <w:p w14:paraId="6D11A950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Boundary position (%EL)</w:t>
            </w:r>
          </w:p>
        </w:tc>
        <w:tc>
          <w:tcPr>
            <w:tcW w:w="1256" w:type="dxa"/>
          </w:tcPr>
          <w:p w14:paraId="599955E7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Boundary width (%EL)</w:t>
            </w:r>
          </w:p>
        </w:tc>
        <w:tc>
          <w:tcPr>
            <w:tcW w:w="1225" w:type="dxa"/>
          </w:tcPr>
          <w:p w14:paraId="6A8151DC" w14:textId="77777777" w:rsidR="007F754D" w:rsidRDefault="007F754D" w:rsidP="00ED4FF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Pattern</w:t>
            </w:r>
          </w:p>
          <w:p w14:paraId="7E2E680B" w14:textId="77777777" w:rsidR="007F754D" w:rsidRDefault="007F754D" w:rsidP="00ED4FF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Sharpness</w:t>
            </w:r>
          </w:p>
          <w:p w14:paraId="555A6941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(%EL)</w:t>
            </w:r>
            <w:r w:rsidRPr="0004185F">
              <w:rPr>
                <w:vertAlign w:val="superscript"/>
                <w:lang w:val="en-US"/>
              </w:rPr>
              <w:t>-1</w:t>
            </w:r>
          </w:p>
        </w:tc>
      </w:tr>
      <w:tr w:rsidR="007F754D" w:rsidRPr="004B5005" w14:paraId="32D6D4B1" w14:textId="77777777" w:rsidTr="00ED4FFB">
        <w:trPr>
          <w:jc w:val="center"/>
        </w:trPr>
        <w:tc>
          <w:tcPr>
            <w:tcW w:w="997" w:type="dxa"/>
          </w:tcPr>
          <w:p w14:paraId="66194D00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hb-P2</w:t>
            </w:r>
          </w:p>
        </w:tc>
        <w:tc>
          <w:tcPr>
            <w:tcW w:w="1431" w:type="dxa"/>
          </w:tcPr>
          <w:p w14:paraId="73ABF71A" w14:textId="63A15360" w:rsidR="007F754D" w:rsidRPr="004B5005" w:rsidRDefault="00994044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7F754D" w:rsidRPr="004B5005">
              <w:rPr>
                <w:lang w:val="en-US"/>
              </w:rPr>
              <w:t xml:space="preserve">5.0 </w:t>
            </w:r>
            <w:r w:rsidR="007F754D" w:rsidRPr="004B5005">
              <w:rPr>
                <w:rFonts w:cstheme="minorHAnsi"/>
                <w:lang w:val="en-US"/>
              </w:rPr>
              <w:t>±</w:t>
            </w:r>
            <w:r w:rsidR="007F754D" w:rsidRPr="004B5005">
              <w:rPr>
                <w:lang w:val="en-US"/>
              </w:rPr>
              <w:t xml:space="preserve"> 0.3</w:t>
            </w:r>
          </w:p>
        </w:tc>
        <w:tc>
          <w:tcPr>
            <w:tcW w:w="1505" w:type="dxa"/>
          </w:tcPr>
          <w:p w14:paraId="2733952F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 xml:space="preserve">11.0 </w:t>
            </w:r>
            <w:r w:rsidRPr="004B5005">
              <w:rPr>
                <w:rFonts w:cstheme="minorHAnsi"/>
                <w:lang w:val="en-US"/>
              </w:rPr>
              <w:t>±</w:t>
            </w:r>
            <w:r w:rsidRPr="004B5005">
              <w:rPr>
                <w:lang w:val="en-US"/>
              </w:rPr>
              <w:t xml:space="preserve"> 1.6</w:t>
            </w:r>
          </w:p>
        </w:tc>
        <w:tc>
          <w:tcPr>
            <w:tcW w:w="1250" w:type="dxa"/>
          </w:tcPr>
          <w:p w14:paraId="00EF05EB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225 </w:t>
            </w:r>
            <w:r w:rsidRPr="004B5005">
              <w:rPr>
                <w:rFonts w:cstheme="minorHAnsi"/>
                <w:lang w:val="en-US"/>
              </w:rPr>
              <w:t>±</w:t>
            </w:r>
            <w:r>
              <w:rPr>
                <w:rFonts w:cstheme="minorHAnsi"/>
                <w:lang w:val="en-US"/>
              </w:rPr>
              <w:t xml:space="preserve"> 25</w:t>
            </w:r>
          </w:p>
        </w:tc>
        <w:tc>
          <w:tcPr>
            <w:tcW w:w="1353" w:type="dxa"/>
          </w:tcPr>
          <w:p w14:paraId="6CC2B3AD" w14:textId="751C803E" w:rsidR="007F754D" w:rsidRPr="004B5005" w:rsidRDefault="00994044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  <w:r w:rsidR="007F754D" w:rsidRPr="004B5005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="007F754D" w:rsidRPr="004B5005">
              <w:rPr>
                <w:lang w:val="en-US"/>
              </w:rPr>
              <w:t xml:space="preserve"> </w:t>
            </w:r>
            <w:r w:rsidR="007F754D" w:rsidRPr="004B5005">
              <w:rPr>
                <w:rFonts w:cstheme="minorHAnsi"/>
                <w:lang w:val="en-US"/>
              </w:rPr>
              <w:t>±</w:t>
            </w:r>
            <w:r w:rsidR="007F754D" w:rsidRPr="004B5005">
              <w:rPr>
                <w:lang w:val="en-US"/>
              </w:rPr>
              <w:t xml:space="preserve"> 0.4</w:t>
            </w:r>
          </w:p>
        </w:tc>
        <w:tc>
          <w:tcPr>
            <w:tcW w:w="1256" w:type="dxa"/>
          </w:tcPr>
          <w:p w14:paraId="0473F39B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 xml:space="preserve">16.8 </w:t>
            </w:r>
            <w:r w:rsidRPr="004B5005">
              <w:rPr>
                <w:rFonts w:cstheme="minorHAnsi"/>
                <w:lang w:val="en-US"/>
              </w:rPr>
              <w:t>±</w:t>
            </w:r>
            <w:r w:rsidRPr="004B5005">
              <w:rPr>
                <w:lang w:val="en-US"/>
              </w:rPr>
              <w:t xml:space="preserve"> 2.0</w:t>
            </w:r>
          </w:p>
        </w:tc>
        <w:tc>
          <w:tcPr>
            <w:tcW w:w="1225" w:type="dxa"/>
          </w:tcPr>
          <w:p w14:paraId="6F5534C8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</w:t>
            </w:r>
            <w:r w:rsidRPr="004B5005">
              <w:rPr>
                <w:lang w:val="en-US"/>
              </w:rPr>
              <w:t xml:space="preserve"> </w:t>
            </w:r>
            <w:r w:rsidRPr="004B5005">
              <w:rPr>
                <w:rFonts w:cstheme="minorHAnsi"/>
                <w:lang w:val="en-US"/>
              </w:rPr>
              <w:t>±</w:t>
            </w:r>
            <w:r w:rsidRPr="004B5005">
              <w:rPr>
                <w:lang w:val="en-US"/>
              </w:rPr>
              <w:t xml:space="preserve"> </w:t>
            </w:r>
            <w:r>
              <w:rPr>
                <w:lang w:val="en-US"/>
              </w:rPr>
              <w:t>0.04</w:t>
            </w:r>
          </w:p>
        </w:tc>
      </w:tr>
      <w:tr w:rsidR="007F754D" w:rsidRPr="004B5005" w14:paraId="4B763AD2" w14:textId="77777777" w:rsidTr="00ED4FFB">
        <w:trPr>
          <w:jc w:val="center"/>
        </w:trPr>
        <w:tc>
          <w:tcPr>
            <w:tcW w:w="997" w:type="dxa"/>
          </w:tcPr>
          <w:p w14:paraId="76AA63D6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B6</w:t>
            </w:r>
          </w:p>
        </w:tc>
        <w:tc>
          <w:tcPr>
            <w:tcW w:w="1431" w:type="dxa"/>
          </w:tcPr>
          <w:p w14:paraId="01C50B45" w14:textId="5A4D4A08" w:rsidR="007F754D" w:rsidRPr="004B5005" w:rsidRDefault="00994044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  <w:r w:rsidR="007F754D" w:rsidRPr="004B5005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="007F754D" w:rsidRPr="004B5005">
              <w:rPr>
                <w:lang w:val="en-US"/>
              </w:rPr>
              <w:t xml:space="preserve"> </w:t>
            </w:r>
            <w:r w:rsidR="007F754D" w:rsidRPr="004B5005">
              <w:rPr>
                <w:rFonts w:cstheme="minorHAnsi"/>
                <w:lang w:val="en-US"/>
              </w:rPr>
              <w:t>±</w:t>
            </w:r>
            <w:r w:rsidR="007F754D" w:rsidRPr="004B5005">
              <w:rPr>
                <w:lang w:val="en-US"/>
              </w:rPr>
              <w:t xml:space="preserve"> 1.0</w:t>
            </w:r>
          </w:p>
        </w:tc>
        <w:tc>
          <w:tcPr>
            <w:tcW w:w="1505" w:type="dxa"/>
          </w:tcPr>
          <w:p w14:paraId="7F4E19B9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 xml:space="preserve">25.6 </w:t>
            </w:r>
            <w:r w:rsidRPr="004B5005">
              <w:rPr>
                <w:rFonts w:cstheme="minorHAnsi"/>
                <w:lang w:val="en-US"/>
              </w:rPr>
              <w:t>±</w:t>
            </w:r>
            <w:r w:rsidRPr="004B5005">
              <w:rPr>
                <w:lang w:val="en-US"/>
              </w:rPr>
              <w:t xml:space="preserve"> 3.6</w:t>
            </w:r>
          </w:p>
        </w:tc>
        <w:tc>
          <w:tcPr>
            <w:tcW w:w="1250" w:type="dxa"/>
          </w:tcPr>
          <w:p w14:paraId="723DCF3C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425</w:t>
            </w:r>
            <w:r w:rsidRPr="004B5005">
              <w:rPr>
                <w:rFonts w:cstheme="minorHAnsi"/>
                <w:lang w:val="en-US"/>
              </w:rPr>
              <w:t>±</w:t>
            </w:r>
            <w:r>
              <w:rPr>
                <w:rFonts w:cstheme="minorHAnsi"/>
                <w:lang w:val="en-US"/>
              </w:rPr>
              <w:t xml:space="preserve"> 25</w:t>
            </w:r>
          </w:p>
        </w:tc>
        <w:tc>
          <w:tcPr>
            <w:tcW w:w="1353" w:type="dxa"/>
          </w:tcPr>
          <w:p w14:paraId="48441979" w14:textId="22FDF3C5" w:rsidR="007F754D" w:rsidRPr="004B5005" w:rsidRDefault="00994044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34.4</w:t>
            </w:r>
            <w:r w:rsidR="007F754D" w:rsidRPr="004B5005">
              <w:rPr>
                <w:lang w:val="en-US"/>
              </w:rPr>
              <w:t xml:space="preserve"> </w:t>
            </w:r>
            <w:r w:rsidR="007F754D" w:rsidRPr="004B5005">
              <w:rPr>
                <w:rFonts w:cstheme="minorHAnsi"/>
                <w:lang w:val="en-US"/>
              </w:rPr>
              <w:t>±</w:t>
            </w:r>
            <w:r w:rsidR="007F754D" w:rsidRPr="004B5005">
              <w:rPr>
                <w:lang w:val="en-US"/>
              </w:rPr>
              <w:t xml:space="preserve"> 1.0</w:t>
            </w:r>
          </w:p>
        </w:tc>
        <w:tc>
          <w:tcPr>
            <w:tcW w:w="1256" w:type="dxa"/>
          </w:tcPr>
          <w:p w14:paraId="7792075A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 xml:space="preserve">24.7 </w:t>
            </w:r>
            <w:r w:rsidRPr="004B5005">
              <w:rPr>
                <w:rFonts w:cstheme="minorHAnsi"/>
                <w:lang w:val="en-US"/>
              </w:rPr>
              <w:t>±</w:t>
            </w:r>
            <w:r w:rsidRPr="004B5005">
              <w:rPr>
                <w:lang w:val="en-US"/>
              </w:rPr>
              <w:t xml:space="preserve"> 5.6</w:t>
            </w:r>
          </w:p>
        </w:tc>
        <w:tc>
          <w:tcPr>
            <w:tcW w:w="1225" w:type="dxa"/>
          </w:tcPr>
          <w:p w14:paraId="38310414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</w:t>
            </w:r>
            <w:r w:rsidRPr="004B5005">
              <w:rPr>
                <w:lang w:val="en-US"/>
              </w:rPr>
              <w:t xml:space="preserve"> </w:t>
            </w:r>
            <w:r w:rsidRPr="004B5005">
              <w:rPr>
                <w:rFonts w:cstheme="minorHAnsi"/>
                <w:lang w:val="en-US"/>
              </w:rPr>
              <w:t>±</w:t>
            </w:r>
            <w:r>
              <w:rPr>
                <w:rFonts w:cstheme="minorHAnsi"/>
                <w:lang w:val="en-US"/>
              </w:rPr>
              <w:t xml:space="preserve"> 0.05</w:t>
            </w:r>
          </w:p>
        </w:tc>
      </w:tr>
      <w:tr w:rsidR="007F754D" w:rsidRPr="004B5005" w14:paraId="0F5803BD" w14:textId="77777777" w:rsidTr="00ED4FFB">
        <w:trPr>
          <w:jc w:val="center"/>
        </w:trPr>
        <w:tc>
          <w:tcPr>
            <w:tcW w:w="997" w:type="dxa"/>
          </w:tcPr>
          <w:p w14:paraId="11BB760A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B9</w:t>
            </w:r>
          </w:p>
        </w:tc>
        <w:tc>
          <w:tcPr>
            <w:tcW w:w="1431" w:type="dxa"/>
          </w:tcPr>
          <w:p w14:paraId="5FAC18C0" w14:textId="5A372946" w:rsidR="007F754D" w:rsidRPr="004B5005" w:rsidRDefault="00994044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  <w:r w:rsidR="007F754D" w:rsidRPr="004B5005">
              <w:rPr>
                <w:lang w:val="en-US"/>
              </w:rPr>
              <w:t>.</w:t>
            </w:r>
            <w:r>
              <w:rPr>
                <w:lang w:val="en-US"/>
              </w:rPr>
              <w:t>9</w:t>
            </w:r>
            <w:r w:rsidR="007F754D" w:rsidRPr="004B5005">
              <w:rPr>
                <w:lang w:val="en-US"/>
              </w:rPr>
              <w:t xml:space="preserve"> </w:t>
            </w:r>
            <w:r w:rsidR="007F754D" w:rsidRPr="004B5005">
              <w:rPr>
                <w:rFonts w:cstheme="minorHAnsi"/>
                <w:lang w:val="en-US"/>
              </w:rPr>
              <w:t>±</w:t>
            </w:r>
            <w:r w:rsidR="007F754D" w:rsidRPr="004B5005">
              <w:rPr>
                <w:lang w:val="en-US"/>
              </w:rPr>
              <w:t xml:space="preserve"> 0.4</w:t>
            </w:r>
          </w:p>
        </w:tc>
        <w:tc>
          <w:tcPr>
            <w:tcW w:w="1505" w:type="dxa"/>
          </w:tcPr>
          <w:p w14:paraId="683E63A6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 xml:space="preserve">17.6 </w:t>
            </w:r>
            <w:r w:rsidRPr="004B5005">
              <w:rPr>
                <w:rFonts w:cstheme="minorHAnsi"/>
                <w:lang w:val="en-US"/>
              </w:rPr>
              <w:t>±</w:t>
            </w:r>
            <w:r w:rsidRPr="004B5005">
              <w:rPr>
                <w:lang w:val="en-US"/>
              </w:rPr>
              <w:t xml:space="preserve"> 2.2</w:t>
            </w:r>
          </w:p>
        </w:tc>
        <w:tc>
          <w:tcPr>
            <w:tcW w:w="1250" w:type="dxa"/>
          </w:tcPr>
          <w:p w14:paraId="3C81D8B5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475</w:t>
            </w:r>
            <w:r w:rsidRPr="004B5005">
              <w:rPr>
                <w:rFonts w:cstheme="minorHAnsi"/>
                <w:lang w:val="en-US"/>
              </w:rPr>
              <w:t>±</w:t>
            </w:r>
            <w:r>
              <w:rPr>
                <w:rFonts w:cstheme="minorHAnsi"/>
                <w:lang w:val="en-US"/>
              </w:rPr>
              <w:t xml:space="preserve"> 25</w:t>
            </w:r>
          </w:p>
        </w:tc>
        <w:tc>
          <w:tcPr>
            <w:tcW w:w="1353" w:type="dxa"/>
          </w:tcPr>
          <w:p w14:paraId="5C6365D4" w14:textId="79AE538A" w:rsidR="007F754D" w:rsidRPr="004B5005" w:rsidRDefault="00994044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42.7</w:t>
            </w:r>
            <w:r w:rsidR="007F754D" w:rsidRPr="004B5005">
              <w:rPr>
                <w:lang w:val="en-US"/>
              </w:rPr>
              <w:t xml:space="preserve"> </w:t>
            </w:r>
            <w:r w:rsidR="007F754D" w:rsidRPr="004B5005">
              <w:rPr>
                <w:rFonts w:cstheme="minorHAnsi"/>
                <w:lang w:val="en-US"/>
              </w:rPr>
              <w:t>±</w:t>
            </w:r>
            <w:r w:rsidR="007F754D" w:rsidRPr="004B5005">
              <w:rPr>
                <w:lang w:val="en-US"/>
              </w:rPr>
              <w:t xml:space="preserve"> 0.5</w:t>
            </w:r>
          </w:p>
        </w:tc>
        <w:tc>
          <w:tcPr>
            <w:tcW w:w="1256" w:type="dxa"/>
          </w:tcPr>
          <w:p w14:paraId="6C465A31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 xml:space="preserve">18.9 </w:t>
            </w:r>
            <w:r w:rsidRPr="004B5005">
              <w:rPr>
                <w:rFonts w:cstheme="minorHAnsi"/>
                <w:lang w:val="en-US"/>
              </w:rPr>
              <w:t>±</w:t>
            </w:r>
            <w:r w:rsidRPr="004B5005">
              <w:rPr>
                <w:lang w:val="en-US"/>
              </w:rPr>
              <w:t xml:space="preserve"> 2.0</w:t>
            </w:r>
          </w:p>
        </w:tc>
        <w:tc>
          <w:tcPr>
            <w:tcW w:w="1225" w:type="dxa"/>
          </w:tcPr>
          <w:p w14:paraId="61FF0462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</w:t>
            </w:r>
            <w:r w:rsidRPr="004B5005">
              <w:rPr>
                <w:lang w:val="en-US"/>
              </w:rPr>
              <w:t xml:space="preserve"> </w:t>
            </w:r>
            <w:r w:rsidRPr="004B5005">
              <w:rPr>
                <w:rFonts w:cstheme="minorHAnsi"/>
                <w:lang w:val="en-US"/>
              </w:rPr>
              <w:t>±</w:t>
            </w:r>
            <w:r>
              <w:rPr>
                <w:rFonts w:cstheme="minorHAnsi"/>
                <w:lang w:val="en-US"/>
              </w:rPr>
              <w:t xml:space="preserve"> 0.07</w:t>
            </w:r>
          </w:p>
        </w:tc>
      </w:tr>
      <w:tr w:rsidR="007F754D" w:rsidRPr="004B5005" w14:paraId="1BFCE783" w14:textId="77777777" w:rsidTr="00ED4FFB">
        <w:trPr>
          <w:jc w:val="center"/>
        </w:trPr>
        <w:tc>
          <w:tcPr>
            <w:tcW w:w="997" w:type="dxa"/>
          </w:tcPr>
          <w:p w14:paraId="3E941EDC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B12</w:t>
            </w:r>
          </w:p>
        </w:tc>
        <w:tc>
          <w:tcPr>
            <w:tcW w:w="1431" w:type="dxa"/>
          </w:tcPr>
          <w:p w14:paraId="5370B669" w14:textId="72A92660" w:rsidR="007F754D" w:rsidRPr="004B5005" w:rsidRDefault="00994044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  <w:r w:rsidR="007F754D" w:rsidRPr="004B5005">
              <w:rPr>
                <w:lang w:val="en-US"/>
              </w:rPr>
              <w:t>.</w:t>
            </w:r>
            <w:r>
              <w:rPr>
                <w:lang w:val="en-US"/>
              </w:rPr>
              <w:t>8</w:t>
            </w:r>
            <w:r w:rsidR="007F754D" w:rsidRPr="004B5005">
              <w:rPr>
                <w:lang w:val="en-US"/>
              </w:rPr>
              <w:t xml:space="preserve"> </w:t>
            </w:r>
            <w:r w:rsidR="007F754D" w:rsidRPr="004B5005">
              <w:rPr>
                <w:rFonts w:cstheme="minorHAnsi"/>
                <w:lang w:val="en-US"/>
              </w:rPr>
              <w:t>±</w:t>
            </w:r>
            <w:r w:rsidR="007F754D" w:rsidRPr="004B5005">
              <w:rPr>
                <w:lang w:val="en-US"/>
              </w:rPr>
              <w:t xml:space="preserve"> 0.5</w:t>
            </w:r>
          </w:p>
        </w:tc>
        <w:tc>
          <w:tcPr>
            <w:tcW w:w="1505" w:type="dxa"/>
          </w:tcPr>
          <w:p w14:paraId="2612C7D7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 xml:space="preserve">16.4 </w:t>
            </w:r>
            <w:r w:rsidRPr="004B5005">
              <w:rPr>
                <w:rFonts w:cstheme="minorHAnsi"/>
                <w:lang w:val="en-US"/>
              </w:rPr>
              <w:t>±</w:t>
            </w:r>
            <w:r w:rsidRPr="004B5005">
              <w:rPr>
                <w:lang w:val="en-US"/>
              </w:rPr>
              <w:t xml:space="preserve"> 2.5</w:t>
            </w:r>
          </w:p>
        </w:tc>
        <w:tc>
          <w:tcPr>
            <w:tcW w:w="1250" w:type="dxa"/>
          </w:tcPr>
          <w:p w14:paraId="398959F3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325 </w:t>
            </w:r>
            <w:r w:rsidRPr="004B5005">
              <w:rPr>
                <w:rFonts w:cstheme="minorHAnsi"/>
                <w:lang w:val="en-US"/>
              </w:rPr>
              <w:t>±</w:t>
            </w:r>
            <w:r>
              <w:rPr>
                <w:rFonts w:cstheme="minorHAnsi"/>
                <w:lang w:val="en-US"/>
              </w:rPr>
              <w:t xml:space="preserve"> 25</w:t>
            </w:r>
          </w:p>
        </w:tc>
        <w:tc>
          <w:tcPr>
            <w:tcW w:w="1353" w:type="dxa"/>
          </w:tcPr>
          <w:p w14:paraId="654C86C2" w14:textId="3C67C664" w:rsidR="007F754D" w:rsidRPr="004B5005" w:rsidRDefault="00994044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  <w:r w:rsidR="007F754D" w:rsidRPr="004B5005">
              <w:rPr>
                <w:lang w:val="en-US"/>
              </w:rPr>
              <w:t xml:space="preserve">.0 </w:t>
            </w:r>
            <w:r w:rsidR="007F754D" w:rsidRPr="004B5005">
              <w:rPr>
                <w:rFonts w:cstheme="minorHAnsi"/>
                <w:lang w:val="en-US"/>
              </w:rPr>
              <w:t>±</w:t>
            </w:r>
            <w:r w:rsidR="007F754D" w:rsidRPr="004B5005">
              <w:rPr>
                <w:lang w:val="en-US"/>
              </w:rPr>
              <w:t xml:space="preserve"> 0.7</w:t>
            </w:r>
          </w:p>
        </w:tc>
        <w:tc>
          <w:tcPr>
            <w:tcW w:w="1256" w:type="dxa"/>
          </w:tcPr>
          <w:p w14:paraId="43DAA541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 xml:space="preserve">19.6 </w:t>
            </w:r>
            <w:r w:rsidRPr="004B5005">
              <w:rPr>
                <w:rFonts w:cstheme="minorHAnsi"/>
                <w:lang w:val="en-US"/>
              </w:rPr>
              <w:t>±</w:t>
            </w:r>
            <w:r w:rsidRPr="004B5005">
              <w:rPr>
                <w:lang w:val="en-US"/>
              </w:rPr>
              <w:t xml:space="preserve"> 6.9</w:t>
            </w:r>
          </w:p>
        </w:tc>
        <w:tc>
          <w:tcPr>
            <w:tcW w:w="1225" w:type="dxa"/>
          </w:tcPr>
          <w:p w14:paraId="36029438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</w:t>
            </w:r>
            <w:r w:rsidRPr="004B5005">
              <w:rPr>
                <w:lang w:val="en-US"/>
              </w:rPr>
              <w:t xml:space="preserve"> </w:t>
            </w:r>
            <w:r w:rsidRPr="004B5005">
              <w:rPr>
                <w:rFonts w:cstheme="minorHAnsi"/>
                <w:lang w:val="en-US"/>
              </w:rPr>
              <w:t>±</w:t>
            </w:r>
            <w:r>
              <w:rPr>
                <w:rFonts w:cstheme="minorHAnsi"/>
                <w:lang w:val="en-US"/>
              </w:rPr>
              <w:t xml:space="preserve"> 0.07</w:t>
            </w:r>
          </w:p>
        </w:tc>
      </w:tr>
      <w:tr w:rsidR="007F754D" w:rsidRPr="004B5005" w14:paraId="17748C29" w14:textId="77777777" w:rsidTr="00ED4FFB">
        <w:trPr>
          <w:jc w:val="center"/>
        </w:trPr>
        <w:tc>
          <w:tcPr>
            <w:tcW w:w="997" w:type="dxa"/>
          </w:tcPr>
          <w:p w14:paraId="504A44C9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H6B6</w:t>
            </w:r>
          </w:p>
        </w:tc>
        <w:tc>
          <w:tcPr>
            <w:tcW w:w="1431" w:type="dxa"/>
          </w:tcPr>
          <w:p w14:paraId="4C3DB5B3" w14:textId="30FDDDDD" w:rsidR="007F754D" w:rsidRPr="004B5005" w:rsidRDefault="00994044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  <w:r w:rsidR="007F754D" w:rsidRPr="004B5005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  <w:r w:rsidR="007F754D" w:rsidRPr="004B5005">
              <w:rPr>
                <w:lang w:val="en-US"/>
              </w:rPr>
              <w:t xml:space="preserve"> </w:t>
            </w:r>
            <w:r w:rsidR="007F754D" w:rsidRPr="004B5005">
              <w:rPr>
                <w:rFonts w:cstheme="minorHAnsi"/>
                <w:lang w:val="en-US"/>
              </w:rPr>
              <w:t>±</w:t>
            </w:r>
            <w:r w:rsidR="007F754D" w:rsidRPr="004B5005">
              <w:rPr>
                <w:lang w:val="en-US"/>
              </w:rPr>
              <w:t xml:space="preserve"> 0.4</w:t>
            </w:r>
          </w:p>
        </w:tc>
        <w:tc>
          <w:tcPr>
            <w:tcW w:w="1505" w:type="dxa"/>
          </w:tcPr>
          <w:p w14:paraId="76707655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 xml:space="preserve">13.8 </w:t>
            </w:r>
            <w:r w:rsidRPr="004B5005">
              <w:rPr>
                <w:rFonts w:cstheme="minorHAnsi"/>
                <w:lang w:val="en-US"/>
              </w:rPr>
              <w:t>±</w:t>
            </w:r>
            <w:r w:rsidRPr="004B5005">
              <w:rPr>
                <w:lang w:val="en-US"/>
              </w:rPr>
              <w:t xml:space="preserve"> 1.8</w:t>
            </w:r>
          </w:p>
        </w:tc>
        <w:tc>
          <w:tcPr>
            <w:tcW w:w="1250" w:type="dxa"/>
          </w:tcPr>
          <w:p w14:paraId="537880B5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325 </w:t>
            </w:r>
            <w:r w:rsidRPr="004B5005">
              <w:rPr>
                <w:rFonts w:cstheme="minorHAnsi"/>
                <w:lang w:val="en-US"/>
              </w:rPr>
              <w:t>±</w:t>
            </w:r>
            <w:r>
              <w:rPr>
                <w:rFonts w:cstheme="minorHAnsi"/>
                <w:lang w:val="en-US"/>
              </w:rPr>
              <w:t xml:space="preserve"> 25</w:t>
            </w:r>
          </w:p>
        </w:tc>
        <w:tc>
          <w:tcPr>
            <w:tcW w:w="1353" w:type="dxa"/>
          </w:tcPr>
          <w:p w14:paraId="50EE73E6" w14:textId="78F0A8BA" w:rsidR="007F754D" w:rsidRPr="004B5005" w:rsidRDefault="00994044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36.7</w:t>
            </w:r>
            <w:r w:rsidR="007F754D" w:rsidRPr="004B5005">
              <w:rPr>
                <w:lang w:val="en-US"/>
              </w:rPr>
              <w:t xml:space="preserve"> </w:t>
            </w:r>
            <w:r w:rsidR="007F754D" w:rsidRPr="004B5005">
              <w:rPr>
                <w:rFonts w:cstheme="minorHAnsi"/>
                <w:lang w:val="en-US"/>
              </w:rPr>
              <w:t>±</w:t>
            </w:r>
            <w:r w:rsidR="007F754D" w:rsidRPr="004B5005">
              <w:rPr>
                <w:lang w:val="en-US"/>
              </w:rPr>
              <w:t xml:space="preserve"> 0.4</w:t>
            </w:r>
          </w:p>
        </w:tc>
        <w:tc>
          <w:tcPr>
            <w:tcW w:w="1256" w:type="dxa"/>
          </w:tcPr>
          <w:p w14:paraId="66E117B8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 xml:space="preserve">18.9 </w:t>
            </w:r>
            <w:r w:rsidRPr="004B5005">
              <w:rPr>
                <w:rFonts w:cstheme="minorHAnsi"/>
                <w:lang w:val="en-US"/>
              </w:rPr>
              <w:t>±</w:t>
            </w:r>
            <w:r w:rsidRPr="004B5005">
              <w:rPr>
                <w:lang w:val="en-US"/>
              </w:rPr>
              <w:t xml:space="preserve"> 2.0</w:t>
            </w:r>
          </w:p>
        </w:tc>
        <w:tc>
          <w:tcPr>
            <w:tcW w:w="1225" w:type="dxa"/>
          </w:tcPr>
          <w:p w14:paraId="6457CD86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</w:t>
            </w:r>
            <w:r w:rsidRPr="004B5005">
              <w:rPr>
                <w:lang w:val="en-US"/>
              </w:rPr>
              <w:t xml:space="preserve"> </w:t>
            </w:r>
            <w:r w:rsidRPr="004B5005">
              <w:rPr>
                <w:rFonts w:cstheme="minorHAnsi"/>
                <w:lang w:val="en-US"/>
              </w:rPr>
              <w:t>±</w:t>
            </w:r>
            <w:r>
              <w:rPr>
                <w:rFonts w:cstheme="minorHAnsi"/>
                <w:lang w:val="en-US"/>
              </w:rPr>
              <w:t xml:space="preserve"> 0.03</w:t>
            </w:r>
          </w:p>
        </w:tc>
      </w:tr>
      <w:tr w:rsidR="007F754D" w:rsidRPr="004B5005" w14:paraId="065AF9EA" w14:textId="77777777" w:rsidTr="00ED4FFB">
        <w:trPr>
          <w:jc w:val="center"/>
        </w:trPr>
        <w:tc>
          <w:tcPr>
            <w:tcW w:w="997" w:type="dxa"/>
          </w:tcPr>
          <w:p w14:paraId="6D31CBBF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Z2B6</w:t>
            </w:r>
          </w:p>
        </w:tc>
        <w:tc>
          <w:tcPr>
            <w:tcW w:w="1431" w:type="dxa"/>
          </w:tcPr>
          <w:p w14:paraId="2A6249D6" w14:textId="30A7EA0A" w:rsidR="007F754D" w:rsidRPr="004B5005" w:rsidRDefault="002711D8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3F6237">
              <w:rPr>
                <w:lang w:val="en-US"/>
              </w:rPr>
              <w:t>4.6</w:t>
            </w:r>
            <w:r w:rsidR="007F754D" w:rsidRPr="004B5005">
              <w:rPr>
                <w:lang w:val="en-US"/>
              </w:rPr>
              <w:t xml:space="preserve"> </w:t>
            </w:r>
            <w:r w:rsidR="007F754D" w:rsidRPr="004B5005">
              <w:rPr>
                <w:rFonts w:cstheme="minorHAnsi"/>
                <w:lang w:val="en-US"/>
              </w:rPr>
              <w:t>±</w:t>
            </w:r>
            <w:r w:rsidR="007F754D" w:rsidRPr="004B5005">
              <w:rPr>
                <w:lang w:val="en-US"/>
              </w:rPr>
              <w:t xml:space="preserve"> 0.7</w:t>
            </w:r>
          </w:p>
        </w:tc>
        <w:tc>
          <w:tcPr>
            <w:tcW w:w="1505" w:type="dxa"/>
          </w:tcPr>
          <w:p w14:paraId="17B75C81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 xml:space="preserve">19.4 </w:t>
            </w:r>
            <w:r w:rsidRPr="004B5005">
              <w:rPr>
                <w:rFonts w:cstheme="minorHAnsi"/>
                <w:lang w:val="en-US"/>
              </w:rPr>
              <w:t>±</w:t>
            </w:r>
            <w:r w:rsidRPr="004B5005">
              <w:rPr>
                <w:lang w:val="en-US"/>
              </w:rPr>
              <w:t xml:space="preserve"> 3.2</w:t>
            </w:r>
          </w:p>
        </w:tc>
        <w:tc>
          <w:tcPr>
            <w:tcW w:w="1250" w:type="dxa"/>
          </w:tcPr>
          <w:p w14:paraId="70647875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300 </w:t>
            </w:r>
            <w:r w:rsidRPr="004B5005">
              <w:rPr>
                <w:rFonts w:cstheme="minorHAnsi"/>
                <w:lang w:val="en-US"/>
              </w:rPr>
              <w:t>±</w:t>
            </w:r>
            <w:r>
              <w:rPr>
                <w:rFonts w:cstheme="minorHAnsi"/>
                <w:lang w:val="en-US"/>
              </w:rPr>
              <w:t xml:space="preserve"> 25</w:t>
            </w:r>
          </w:p>
        </w:tc>
        <w:tc>
          <w:tcPr>
            <w:tcW w:w="1353" w:type="dxa"/>
          </w:tcPr>
          <w:p w14:paraId="596E182A" w14:textId="6D8A8D4A" w:rsidR="007F754D" w:rsidRPr="004B5005" w:rsidRDefault="00994044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49.4</w:t>
            </w:r>
            <w:r w:rsidR="007F754D" w:rsidRPr="004B5005">
              <w:rPr>
                <w:lang w:val="en-US"/>
              </w:rPr>
              <w:t xml:space="preserve"> </w:t>
            </w:r>
            <w:r w:rsidR="007F754D" w:rsidRPr="004B5005">
              <w:rPr>
                <w:rFonts w:cstheme="minorHAnsi"/>
                <w:lang w:val="en-US"/>
              </w:rPr>
              <w:t>±</w:t>
            </w:r>
            <w:r w:rsidR="007F754D" w:rsidRPr="004B5005">
              <w:rPr>
                <w:lang w:val="en-US"/>
              </w:rPr>
              <w:t xml:space="preserve"> 1.4</w:t>
            </w:r>
          </w:p>
        </w:tc>
        <w:tc>
          <w:tcPr>
            <w:tcW w:w="1256" w:type="dxa"/>
          </w:tcPr>
          <w:p w14:paraId="6FA1E03E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 xml:space="preserve">19.6 </w:t>
            </w:r>
            <w:r w:rsidRPr="004B5005">
              <w:rPr>
                <w:rFonts w:cstheme="minorHAnsi"/>
                <w:lang w:val="en-US"/>
              </w:rPr>
              <w:t>±</w:t>
            </w:r>
            <w:r w:rsidRPr="004B5005">
              <w:rPr>
                <w:lang w:val="en-US"/>
              </w:rPr>
              <w:t xml:space="preserve"> 6.9</w:t>
            </w:r>
          </w:p>
        </w:tc>
        <w:tc>
          <w:tcPr>
            <w:tcW w:w="1225" w:type="dxa"/>
          </w:tcPr>
          <w:p w14:paraId="30249453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</w:t>
            </w:r>
            <w:r w:rsidRPr="004B5005">
              <w:rPr>
                <w:lang w:val="en-US"/>
              </w:rPr>
              <w:t xml:space="preserve"> </w:t>
            </w:r>
            <w:r w:rsidRPr="004B5005">
              <w:rPr>
                <w:rFonts w:cstheme="minorHAnsi"/>
                <w:lang w:val="en-US"/>
              </w:rPr>
              <w:t>±</w:t>
            </w:r>
            <w:r>
              <w:rPr>
                <w:rFonts w:cstheme="minorHAnsi"/>
                <w:lang w:val="en-US"/>
              </w:rPr>
              <w:t xml:space="preserve"> 0.12</w:t>
            </w:r>
          </w:p>
        </w:tc>
      </w:tr>
    </w:tbl>
    <w:p w14:paraId="1F637910" w14:textId="33711A1B" w:rsidR="007F754D" w:rsidRPr="00431C30" w:rsidRDefault="00431C30" w:rsidP="00431C30">
      <w:pPr>
        <w:spacing w:before="120" w:after="120" w:line="240" w:lineRule="auto"/>
        <w:jc w:val="both"/>
        <w:rPr>
          <w:rFonts w:cstheme="minorHAnsi"/>
          <w:lang w:val="en-US"/>
        </w:rPr>
      </w:pPr>
      <w:r w:rsidRPr="00B31335">
        <w:rPr>
          <w:rFonts w:cstheme="minorHAnsi"/>
          <w:b/>
          <w:lang w:val="en-US"/>
        </w:rPr>
        <w:t>Supplementary File 2.</w:t>
      </w:r>
      <w:r w:rsidRPr="00B31335">
        <w:rPr>
          <w:rFonts w:cstheme="minorHAnsi"/>
          <w:lang w:val="en-US"/>
        </w:rPr>
        <w:t xml:space="preserve"> Position and width of the gene expression boundary based on fraction of expression nuclei </w:t>
      </w:r>
      <w:r w:rsidRPr="00B31335">
        <w:rPr>
          <w:rFonts w:eastAsiaTheme="minorEastAsia" w:cstheme="minorHAnsi"/>
          <w:lang w:val="en-US"/>
        </w:rPr>
        <w:t>feature (Fig</w:t>
      </w:r>
      <w:r w:rsidRPr="00431C30">
        <w:rPr>
          <w:rFonts w:cstheme="minorHAnsi"/>
          <w:lang w:val="en-US"/>
        </w:rPr>
        <w:t>ure</w:t>
      </w:r>
      <w:r w:rsidRPr="00B31335">
        <w:rPr>
          <w:rFonts w:eastAsiaTheme="minorEastAsia" w:cstheme="minorHAnsi"/>
          <w:lang w:val="en-US"/>
        </w:rPr>
        <w:t xml:space="preserve"> 1H and Fig</w:t>
      </w:r>
      <w:r w:rsidRPr="00431C30">
        <w:rPr>
          <w:rFonts w:cstheme="minorHAnsi"/>
          <w:lang w:val="en-US"/>
        </w:rPr>
        <w:t>ure</w:t>
      </w:r>
      <w:r>
        <w:rPr>
          <w:rFonts w:cstheme="minorHAnsi"/>
          <w:lang w:val="en-US"/>
        </w:rPr>
        <w:t xml:space="preserve"> </w:t>
      </w:r>
      <w:r w:rsidRPr="00B31335">
        <w:rPr>
          <w:rFonts w:eastAsiaTheme="minorEastAsia" w:cstheme="minorHAnsi"/>
          <w:lang w:val="en-US"/>
        </w:rPr>
        <w:t>3G</w:t>
      </w:r>
      <w:r w:rsidRPr="00B31335">
        <w:rPr>
          <w:rFonts w:cstheme="minorHAnsi"/>
          <w:lang w:val="en-US"/>
        </w:rPr>
        <w:t xml:space="preserve">) and fraction of active loci </w:t>
      </w: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P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spot</m:t>
            </m:r>
          </m:sub>
        </m:sSub>
      </m:oMath>
      <w:r w:rsidRPr="00B31335">
        <w:rPr>
          <w:rFonts w:eastAsiaTheme="minorEastAsia" w:cstheme="minorHAnsi"/>
          <w:lang w:val="en-US"/>
        </w:rPr>
        <w:t xml:space="preserve"> feature (Fig</w:t>
      </w:r>
      <w:r w:rsidRPr="00431C30">
        <w:rPr>
          <w:rFonts w:cstheme="minorHAnsi"/>
          <w:lang w:val="en-US"/>
        </w:rPr>
        <w:t>ure</w:t>
      </w:r>
      <w:r w:rsidRPr="00B31335">
        <w:rPr>
          <w:rFonts w:eastAsiaTheme="minorEastAsia" w:cstheme="minorHAnsi"/>
          <w:lang w:val="en-US"/>
        </w:rPr>
        <w:t xml:space="preserve"> 2A and Fig</w:t>
      </w:r>
      <w:r w:rsidRPr="00431C30">
        <w:rPr>
          <w:rFonts w:cstheme="minorHAnsi"/>
          <w:lang w:val="en-US"/>
        </w:rPr>
        <w:t>ure</w:t>
      </w:r>
      <w:r w:rsidRPr="00B31335">
        <w:rPr>
          <w:rFonts w:eastAsiaTheme="minorEastAsia" w:cstheme="minorHAnsi"/>
          <w:lang w:val="en-US"/>
        </w:rPr>
        <w:t xml:space="preserve"> 3H</w:t>
      </w:r>
      <w:r w:rsidRPr="00B31335">
        <w:rPr>
          <w:rFonts w:cstheme="minorHAnsi"/>
          <w:lang w:val="en-US"/>
        </w:rPr>
        <w:t>) in the steady window (600-800s into nc13) for hb-P2 and synthetic reporters in Bcd-2X, shown with 95% confidence interval. For the fraction of expression nuclei, also shown is the time to reach the final activation decision boundary (±2 %EL) starting from the detection the first spot (~225 s) after mitosis.</w:t>
      </w:r>
    </w:p>
    <w:sectPr w:rsidR="007F754D" w:rsidRPr="00431C30" w:rsidSect="00410A6F">
      <w:footerReference w:type="default" r:id="rId8"/>
      <w:pgSz w:w="11906" w:h="16838"/>
      <w:pgMar w:top="1417" w:right="1417" w:bottom="1417" w:left="1417" w:header="708" w:footer="708" w:gutter="0"/>
      <w:lnNumType w:countBy="1" w:restart="continuous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3CD20" w14:textId="77777777" w:rsidR="00DF50FF" w:rsidRDefault="00DF50FF" w:rsidP="00A041FA">
      <w:pPr>
        <w:spacing w:after="0" w:line="240" w:lineRule="auto"/>
      </w:pPr>
      <w:r>
        <w:separator/>
      </w:r>
    </w:p>
  </w:endnote>
  <w:endnote w:type="continuationSeparator" w:id="0">
    <w:p w14:paraId="0E87ED6D" w14:textId="77777777" w:rsidR="00DF50FF" w:rsidRDefault="00DF50FF" w:rsidP="00A0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530856"/>
      <w:docPartObj>
        <w:docPartGallery w:val="Page Numbers (Bottom of Page)"/>
        <w:docPartUnique/>
      </w:docPartObj>
    </w:sdtPr>
    <w:sdtEndPr/>
    <w:sdtContent>
      <w:p w14:paraId="283714BA" w14:textId="287E0F13" w:rsidR="00ED4FFB" w:rsidRDefault="00ED4F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AEEB1" w14:textId="77777777" w:rsidR="00ED4FFB" w:rsidRDefault="00ED4F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6F414" w14:textId="77777777" w:rsidR="00DF50FF" w:rsidRDefault="00DF50FF" w:rsidP="00A041FA">
      <w:pPr>
        <w:spacing w:after="0" w:line="240" w:lineRule="auto"/>
      </w:pPr>
      <w:r>
        <w:separator/>
      </w:r>
    </w:p>
  </w:footnote>
  <w:footnote w:type="continuationSeparator" w:id="0">
    <w:p w14:paraId="55E2BE9B" w14:textId="77777777" w:rsidR="00DF50FF" w:rsidRDefault="00DF50FF" w:rsidP="00A04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B6120"/>
    <w:multiLevelType w:val="hybridMultilevel"/>
    <w:tmpl w:val="A1F49226"/>
    <w:lvl w:ilvl="0" w:tplc="A59CE4E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070DB"/>
    <w:multiLevelType w:val="hybridMultilevel"/>
    <w:tmpl w:val="9C701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A22B5"/>
    <w:multiLevelType w:val="hybridMultilevel"/>
    <w:tmpl w:val="4E7C5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E39B6"/>
    <w:multiLevelType w:val="hybridMultilevel"/>
    <w:tmpl w:val="722C9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1091B"/>
    <w:multiLevelType w:val="hybridMultilevel"/>
    <w:tmpl w:val="DFD459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41"/>
    <w:rsid w:val="000227AA"/>
    <w:rsid w:val="00026246"/>
    <w:rsid w:val="000268D0"/>
    <w:rsid w:val="00044158"/>
    <w:rsid w:val="0004691F"/>
    <w:rsid w:val="00046FC1"/>
    <w:rsid w:val="00047211"/>
    <w:rsid w:val="00047BB5"/>
    <w:rsid w:val="00063F59"/>
    <w:rsid w:val="000746F6"/>
    <w:rsid w:val="000861EE"/>
    <w:rsid w:val="00086229"/>
    <w:rsid w:val="000870F4"/>
    <w:rsid w:val="00087A7E"/>
    <w:rsid w:val="000924C9"/>
    <w:rsid w:val="000A69D1"/>
    <w:rsid w:val="000B2194"/>
    <w:rsid w:val="000B5784"/>
    <w:rsid w:val="000C32CF"/>
    <w:rsid w:val="000C4567"/>
    <w:rsid w:val="000C699B"/>
    <w:rsid w:val="000C7FA8"/>
    <w:rsid w:val="000D19AF"/>
    <w:rsid w:val="000D1AA3"/>
    <w:rsid w:val="000D22EE"/>
    <w:rsid w:val="000D2EC5"/>
    <w:rsid w:val="000D5575"/>
    <w:rsid w:val="000D592D"/>
    <w:rsid w:val="000D5DEF"/>
    <w:rsid w:val="000E4B53"/>
    <w:rsid w:val="000E6AC0"/>
    <w:rsid w:val="000E71E2"/>
    <w:rsid w:val="000F0D05"/>
    <w:rsid w:val="000F5786"/>
    <w:rsid w:val="000F607B"/>
    <w:rsid w:val="00107A57"/>
    <w:rsid w:val="00113310"/>
    <w:rsid w:val="0012371D"/>
    <w:rsid w:val="0012507D"/>
    <w:rsid w:val="001251E3"/>
    <w:rsid w:val="00127742"/>
    <w:rsid w:val="00146C7C"/>
    <w:rsid w:val="00151108"/>
    <w:rsid w:val="0015269E"/>
    <w:rsid w:val="00160E21"/>
    <w:rsid w:val="00163B43"/>
    <w:rsid w:val="00165008"/>
    <w:rsid w:val="00166B21"/>
    <w:rsid w:val="001670D0"/>
    <w:rsid w:val="0017722A"/>
    <w:rsid w:val="00195089"/>
    <w:rsid w:val="001A0669"/>
    <w:rsid w:val="001A0BF9"/>
    <w:rsid w:val="001A1D45"/>
    <w:rsid w:val="001A790C"/>
    <w:rsid w:val="001C1D83"/>
    <w:rsid w:val="001C218C"/>
    <w:rsid w:val="001C2E05"/>
    <w:rsid w:val="001C3DB6"/>
    <w:rsid w:val="001D0B7A"/>
    <w:rsid w:val="001D17BA"/>
    <w:rsid w:val="001D3BD0"/>
    <w:rsid w:val="001E1AEA"/>
    <w:rsid w:val="001E23FF"/>
    <w:rsid w:val="001E5037"/>
    <w:rsid w:val="001E6BFC"/>
    <w:rsid w:val="001F0BF1"/>
    <w:rsid w:val="001F4C22"/>
    <w:rsid w:val="001F5186"/>
    <w:rsid w:val="00202216"/>
    <w:rsid w:val="0020398E"/>
    <w:rsid w:val="00204157"/>
    <w:rsid w:val="0020683C"/>
    <w:rsid w:val="00206B42"/>
    <w:rsid w:val="00215A72"/>
    <w:rsid w:val="002210EC"/>
    <w:rsid w:val="0022547B"/>
    <w:rsid w:val="002261CA"/>
    <w:rsid w:val="0022770C"/>
    <w:rsid w:val="002375EE"/>
    <w:rsid w:val="0024418E"/>
    <w:rsid w:val="002451FC"/>
    <w:rsid w:val="00246013"/>
    <w:rsid w:val="0025525F"/>
    <w:rsid w:val="00261F28"/>
    <w:rsid w:val="00262263"/>
    <w:rsid w:val="002639B4"/>
    <w:rsid w:val="0026479F"/>
    <w:rsid w:val="00267442"/>
    <w:rsid w:val="002710ED"/>
    <w:rsid w:val="002711D8"/>
    <w:rsid w:val="00272AA4"/>
    <w:rsid w:val="0027580A"/>
    <w:rsid w:val="002779D1"/>
    <w:rsid w:val="00290423"/>
    <w:rsid w:val="0029141A"/>
    <w:rsid w:val="00296BFB"/>
    <w:rsid w:val="002A39D2"/>
    <w:rsid w:val="002A545D"/>
    <w:rsid w:val="002A6342"/>
    <w:rsid w:val="002A74F6"/>
    <w:rsid w:val="002B56D9"/>
    <w:rsid w:val="002B6D5A"/>
    <w:rsid w:val="002C1DE9"/>
    <w:rsid w:val="002C205F"/>
    <w:rsid w:val="002C66C6"/>
    <w:rsid w:val="002D004E"/>
    <w:rsid w:val="002D1741"/>
    <w:rsid w:val="002D261C"/>
    <w:rsid w:val="002D454A"/>
    <w:rsid w:val="002D5595"/>
    <w:rsid w:val="002E27B4"/>
    <w:rsid w:val="002E6747"/>
    <w:rsid w:val="002F5BB9"/>
    <w:rsid w:val="002F6F9F"/>
    <w:rsid w:val="00304BA2"/>
    <w:rsid w:val="003152F3"/>
    <w:rsid w:val="0031635A"/>
    <w:rsid w:val="003216FB"/>
    <w:rsid w:val="003219CA"/>
    <w:rsid w:val="003225B0"/>
    <w:rsid w:val="00326461"/>
    <w:rsid w:val="0032735E"/>
    <w:rsid w:val="00331A09"/>
    <w:rsid w:val="003342F5"/>
    <w:rsid w:val="00341BBE"/>
    <w:rsid w:val="00350949"/>
    <w:rsid w:val="0035383D"/>
    <w:rsid w:val="00355E30"/>
    <w:rsid w:val="00361FC9"/>
    <w:rsid w:val="00362635"/>
    <w:rsid w:val="00363BED"/>
    <w:rsid w:val="003670D6"/>
    <w:rsid w:val="00375B3B"/>
    <w:rsid w:val="003868C9"/>
    <w:rsid w:val="00393900"/>
    <w:rsid w:val="00395322"/>
    <w:rsid w:val="003A23E9"/>
    <w:rsid w:val="003A4AE4"/>
    <w:rsid w:val="003B0DE7"/>
    <w:rsid w:val="003B14E6"/>
    <w:rsid w:val="003B785E"/>
    <w:rsid w:val="003C0476"/>
    <w:rsid w:val="003C3402"/>
    <w:rsid w:val="003D2307"/>
    <w:rsid w:val="003D568A"/>
    <w:rsid w:val="003E0CA3"/>
    <w:rsid w:val="003E7870"/>
    <w:rsid w:val="003F20A5"/>
    <w:rsid w:val="003F5F28"/>
    <w:rsid w:val="003F6237"/>
    <w:rsid w:val="00400286"/>
    <w:rsid w:val="004017EF"/>
    <w:rsid w:val="00401910"/>
    <w:rsid w:val="00410944"/>
    <w:rsid w:val="00410A6F"/>
    <w:rsid w:val="00416AE1"/>
    <w:rsid w:val="004208B5"/>
    <w:rsid w:val="004214E3"/>
    <w:rsid w:val="0042158A"/>
    <w:rsid w:val="00422A0F"/>
    <w:rsid w:val="00423CAB"/>
    <w:rsid w:val="00424CE9"/>
    <w:rsid w:val="0042758F"/>
    <w:rsid w:val="004301B6"/>
    <w:rsid w:val="00431C30"/>
    <w:rsid w:val="00434FFB"/>
    <w:rsid w:val="004409E4"/>
    <w:rsid w:val="004477FD"/>
    <w:rsid w:val="00451FF8"/>
    <w:rsid w:val="00452951"/>
    <w:rsid w:val="0045414C"/>
    <w:rsid w:val="00454C4E"/>
    <w:rsid w:val="0046068E"/>
    <w:rsid w:val="00463905"/>
    <w:rsid w:val="004640F2"/>
    <w:rsid w:val="0046491C"/>
    <w:rsid w:val="004660A5"/>
    <w:rsid w:val="00476429"/>
    <w:rsid w:val="0049308D"/>
    <w:rsid w:val="004A204F"/>
    <w:rsid w:val="004A4A13"/>
    <w:rsid w:val="004B3347"/>
    <w:rsid w:val="004B5005"/>
    <w:rsid w:val="004B747D"/>
    <w:rsid w:val="004B7527"/>
    <w:rsid w:val="004C1441"/>
    <w:rsid w:val="004C4374"/>
    <w:rsid w:val="004C5272"/>
    <w:rsid w:val="004D2218"/>
    <w:rsid w:val="004E01D7"/>
    <w:rsid w:val="004E66DD"/>
    <w:rsid w:val="004E7707"/>
    <w:rsid w:val="004F4990"/>
    <w:rsid w:val="004F5338"/>
    <w:rsid w:val="004F6039"/>
    <w:rsid w:val="00500930"/>
    <w:rsid w:val="005025A2"/>
    <w:rsid w:val="0050324A"/>
    <w:rsid w:val="0050598A"/>
    <w:rsid w:val="00514019"/>
    <w:rsid w:val="00517A1B"/>
    <w:rsid w:val="005238E6"/>
    <w:rsid w:val="005309A2"/>
    <w:rsid w:val="00533E0F"/>
    <w:rsid w:val="00545AD8"/>
    <w:rsid w:val="005479DE"/>
    <w:rsid w:val="0055289A"/>
    <w:rsid w:val="00553196"/>
    <w:rsid w:val="00563C29"/>
    <w:rsid w:val="00564256"/>
    <w:rsid w:val="00574FD8"/>
    <w:rsid w:val="00582FA2"/>
    <w:rsid w:val="00583618"/>
    <w:rsid w:val="00586617"/>
    <w:rsid w:val="00587C84"/>
    <w:rsid w:val="00596684"/>
    <w:rsid w:val="005A4E26"/>
    <w:rsid w:val="005B027F"/>
    <w:rsid w:val="005B41F1"/>
    <w:rsid w:val="005C7364"/>
    <w:rsid w:val="005C7DE0"/>
    <w:rsid w:val="005D16E8"/>
    <w:rsid w:val="005D50AA"/>
    <w:rsid w:val="005E20CE"/>
    <w:rsid w:val="005E30F9"/>
    <w:rsid w:val="005F7940"/>
    <w:rsid w:val="005F7BF8"/>
    <w:rsid w:val="0060729F"/>
    <w:rsid w:val="00614CD2"/>
    <w:rsid w:val="00621EBB"/>
    <w:rsid w:val="00621FAC"/>
    <w:rsid w:val="006318E1"/>
    <w:rsid w:val="00634D28"/>
    <w:rsid w:val="00636B9C"/>
    <w:rsid w:val="00640314"/>
    <w:rsid w:val="00645266"/>
    <w:rsid w:val="00645549"/>
    <w:rsid w:val="006524E8"/>
    <w:rsid w:val="00653820"/>
    <w:rsid w:val="00657F9A"/>
    <w:rsid w:val="00660F16"/>
    <w:rsid w:val="00663763"/>
    <w:rsid w:val="00663775"/>
    <w:rsid w:val="00663F82"/>
    <w:rsid w:val="00667DE2"/>
    <w:rsid w:val="00670F5C"/>
    <w:rsid w:val="0067491D"/>
    <w:rsid w:val="00681BAE"/>
    <w:rsid w:val="006859EC"/>
    <w:rsid w:val="006873FA"/>
    <w:rsid w:val="00694D1B"/>
    <w:rsid w:val="00695C06"/>
    <w:rsid w:val="00696268"/>
    <w:rsid w:val="006A0D50"/>
    <w:rsid w:val="006B1FA0"/>
    <w:rsid w:val="006B652F"/>
    <w:rsid w:val="006C1873"/>
    <w:rsid w:val="006C614B"/>
    <w:rsid w:val="006C7AF0"/>
    <w:rsid w:val="006C7E7E"/>
    <w:rsid w:val="006D4DE2"/>
    <w:rsid w:val="006E1A6B"/>
    <w:rsid w:val="006F2100"/>
    <w:rsid w:val="00702C25"/>
    <w:rsid w:val="00724096"/>
    <w:rsid w:val="00724DCF"/>
    <w:rsid w:val="007256EB"/>
    <w:rsid w:val="007333DE"/>
    <w:rsid w:val="007479CD"/>
    <w:rsid w:val="00761BC6"/>
    <w:rsid w:val="00765DCC"/>
    <w:rsid w:val="007749B2"/>
    <w:rsid w:val="00774EAD"/>
    <w:rsid w:val="00781AB7"/>
    <w:rsid w:val="007859A9"/>
    <w:rsid w:val="0078661E"/>
    <w:rsid w:val="00796185"/>
    <w:rsid w:val="00797F6A"/>
    <w:rsid w:val="007A16BE"/>
    <w:rsid w:val="007A1744"/>
    <w:rsid w:val="007A2A44"/>
    <w:rsid w:val="007A2F60"/>
    <w:rsid w:val="007A4FFF"/>
    <w:rsid w:val="007A6835"/>
    <w:rsid w:val="007B0F57"/>
    <w:rsid w:val="007B1912"/>
    <w:rsid w:val="007B6F4C"/>
    <w:rsid w:val="007B7BCF"/>
    <w:rsid w:val="007C36B9"/>
    <w:rsid w:val="007C4E5B"/>
    <w:rsid w:val="007C672C"/>
    <w:rsid w:val="007C69F3"/>
    <w:rsid w:val="007D05D2"/>
    <w:rsid w:val="007D0B0E"/>
    <w:rsid w:val="007D5270"/>
    <w:rsid w:val="007D6DEC"/>
    <w:rsid w:val="007D7304"/>
    <w:rsid w:val="007E4695"/>
    <w:rsid w:val="007F754D"/>
    <w:rsid w:val="00804432"/>
    <w:rsid w:val="00806305"/>
    <w:rsid w:val="0080749D"/>
    <w:rsid w:val="00810427"/>
    <w:rsid w:val="00810A00"/>
    <w:rsid w:val="008117D1"/>
    <w:rsid w:val="008175CE"/>
    <w:rsid w:val="00820181"/>
    <w:rsid w:val="00827260"/>
    <w:rsid w:val="00833238"/>
    <w:rsid w:val="008426FF"/>
    <w:rsid w:val="00842DD7"/>
    <w:rsid w:val="00844F30"/>
    <w:rsid w:val="00850112"/>
    <w:rsid w:val="00864490"/>
    <w:rsid w:val="00864EA5"/>
    <w:rsid w:val="008746DC"/>
    <w:rsid w:val="008766EF"/>
    <w:rsid w:val="00883872"/>
    <w:rsid w:val="00885D96"/>
    <w:rsid w:val="00886AC5"/>
    <w:rsid w:val="00893ED2"/>
    <w:rsid w:val="00894678"/>
    <w:rsid w:val="008A05D8"/>
    <w:rsid w:val="008A6FF4"/>
    <w:rsid w:val="008B3AFF"/>
    <w:rsid w:val="008B41CC"/>
    <w:rsid w:val="008B422A"/>
    <w:rsid w:val="008C4F20"/>
    <w:rsid w:val="008C608B"/>
    <w:rsid w:val="008C63FE"/>
    <w:rsid w:val="008D10F2"/>
    <w:rsid w:val="008D4CD3"/>
    <w:rsid w:val="008E5926"/>
    <w:rsid w:val="008E6BDB"/>
    <w:rsid w:val="008E7334"/>
    <w:rsid w:val="008F4622"/>
    <w:rsid w:val="009003DD"/>
    <w:rsid w:val="00903E62"/>
    <w:rsid w:val="00914D99"/>
    <w:rsid w:val="00921F44"/>
    <w:rsid w:val="00922164"/>
    <w:rsid w:val="00922252"/>
    <w:rsid w:val="00922E17"/>
    <w:rsid w:val="00923264"/>
    <w:rsid w:val="009303F6"/>
    <w:rsid w:val="009311B3"/>
    <w:rsid w:val="00935C42"/>
    <w:rsid w:val="00936235"/>
    <w:rsid w:val="00937E5C"/>
    <w:rsid w:val="00943DDB"/>
    <w:rsid w:val="009441AC"/>
    <w:rsid w:val="009516BD"/>
    <w:rsid w:val="009561F0"/>
    <w:rsid w:val="00956C34"/>
    <w:rsid w:val="00961AA9"/>
    <w:rsid w:val="00961CB8"/>
    <w:rsid w:val="00963D86"/>
    <w:rsid w:val="009645E1"/>
    <w:rsid w:val="00965760"/>
    <w:rsid w:val="00965763"/>
    <w:rsid w:val="00974F9D"/>
    <w:rsid w:val="009841A0"/>
    <w:rsid w:val="009849EC"/>
    <w:rsid w:val="00984FD0"/>
    <w:rsid w:val="0098601B"/>
    <w:rsid w:val="00992106"/>
    <w:rsid w:val="00993C7A"/>
    <w:rsid w:val="00994044"/>
    <w:rsid w:val="00994883"/>
    <w:rsid w:val="009955D2"/>
    <w:rsid w:val="009A3BC0"/>
    <w:rsid w:val="009A551D"/>
    <w:rsid w:val="009A6509"/>
    <w:rsid w:val="009A67DE"/>
    <w:rsid w:val="009B3070"/>
    <w:rsid w:val="009C19D1"/>
    <w:rsid w:val="009D71BF"/>
    <w:rsid w:val="009E1FE4"/>
    <w:rsid w:val="009E24CF"/>
    <w:rsid w:val="00A0134C"/>
    <w:rsid w:val="00A033D3"/>
    <w:rsid w:val="00A041FA"/>
    <w:rsid w:val="00A11318"/>
    <w:rsid w:val="00A11E9F"/>
    <w:rsid w:val="00A16232"/>
    <w:rsid w:val="00A22895"/>
    <w:rsid w:val="00A3082A"/>
    <w:rsid w:val="00A32530"/>
    <w:rsid w:val="00A3445C"/>
    <w:rsid w:val="00A35615"/>
    <w:rsid w:val="00A409C4"/>
    <w:rsid w:val="00A422CB"/>
    <w:rsid w:val="00A440E9"/>
    <w:rsid w:val="00A5540F"/>
    <w:rsid w:val="00A615D1"/>
    <w:rsid w:val="00A635A9"/>
    <w:rsid w:val="00A65BBC"/>
    <w:rsid w:val="00A66724"/>
    <w:rsid w:val="00A70D36"/>
    <w:rsid w:val="00A71522"/>
    <w:rsid w:val="00A73FFD"/>
    <w:rsid w:val="00A827B8"/>
    <w:rsid w:val="00A8430A"/>
    <w:rsid w:val="00A85ABC"/>
    <w:rsid w:val="00A9010C"/>
    <w:rsid w:val="00A92A17"/>
    <w:rsid w:val="00A9626D"/>
    <w:rsid w:val="00A9656A"/>
    <w:rsid w:val="00AA1138"/>
    <w:rsid w:val="00AB391D"/>
    <w:rsid w:val="00AB4C9B"/>
    <w:rsid w:val="00AC272F"/>
    <w:rsid w:val="00AC5D68"/>
    <w:rsid w:val="00AD0249"/>
    <w:rsid w:val="00AD14EA"/>
    <w:rsid w:val="00AD2286"/>
    <w:rsid w:val="00AD36E3"/>
    <w:rsid w:val="00AD73F1"/>
    <w:rsid w:val="00AE3509"/>
    <w:rsid w:val="00AF36F4"/>
    <w:rsid w:val="00B06C01"/>
    <w:rsid w:val="00B14AE5"/>
    <w:rsid w:val="00B160E3"/>
    <w:rsid w:val="00B179D2"/>
    <w:rsid w:val="00B2616A"/>
    <w:rsid w:val="00B30F37"/>
    <w:rsid w:val="00B37955"/>
    <w:rsid w:val="00B47403"/>
    <w:rsid w:val="00B50A2C"/>
    <w:rsid w:val="00B50BAC"/>
    <w:rsid w:val="00B5135F"/>
    <w:rsid w:val="00B53908"/>
    <w:rsid w:val="00B577E5"/>
    <w:rsid w:val="00B67D24"/>
    <w:rsid w:val="00B73677"/>
    <w:rsid w:val="00B75E01"/>
    <w:rsid w:val="00B7769B"/>
    <w:rsid w:val="00B77FC3"/>
    <w:rsid w:val="00B820DD"/>
    <w:rsid w:val="00B839A5"/>
    <w:rsid w:val="00B84CF2"/>
    <w:rsid w:val="00B971C0"/>
    <w:rsid w:val="00BA2295"/>
    <w:rsid w:val="00BA30EB"/>
    <w:rsid w:val="00BA44F6"/>
    <w:rsid w:val="00BA6B4D"/>
    <w:rsid w:val="00BB6A03"/>
    <w:rsid w:val="00BC32F9"/>
    <w:rsid w:val="00BC450B"/>
    <w:rsid w:val="00BD235A"/>
    <w:rsid w:val="00BD7AC6"/>
    <w:rsid w:val="00BE13B5"/>
    <w:rsid w:val="00BE13CD"/>
    <w:rsid w:val="00BE2505"/>
    <w:rsid w:val="00BE5088"/>
    <w:rsid w:val="00BF2C07"/>
    <w:rsid w:val="00BF648A"/>
    <w:rsid w:val="00BF7E43"/>
    <w:rsid w:val="00C01FA8"/>
    <w:rsid w:val="00C028F0"/>
    <w:rsid w:val="00C03E2A"/>
    <w:rsid w:val="00C03F19"/>
    <w:rsid w:val="00C04194"/>
    <w:rsid w:val="00C0568B"/>
    <w:rsid w:val="00C06191"/>
    <w:rsid w:val="00C14791"/>
    <w:rsid w:val="00C21291"/>
    <w:rsid w:val="00C22A73"/>
    <w:rsid w:val="00C24291"/>
    <w:rsid w:val="00C279A8"/>
    <w:rsid w:val="00C31E46"/>
    <w:rsid w:val="00C50AC9"/>
    <w:rsid w:val="00C644F4"/>
    <w:rsid w:val="00C674AE"/>
    <w:rsid w:val="00C72D0D"/>
    <w:rsid w:val="00C83406"/>
    <w:rsid w:val="00C8794F"/>
    <w:rsid w:val="00C90FD7"/>
    <w:rsid w:val="00C94B7F"/>
    <w:rsid w:val="00C95E50"/>
    <w:rsid w:val="00C95ED8"/>
    <w:rsid w:val="00CA4E04"/>
    <w:rsid w:val="00CA50C8"/>
    <w:rsid w:val="00CB303B"/>
    <w:rsid w:val="00CC3222"/>
    <w:rsid w:val="00CD12DC"/>
    <w:rsid w:val="00CE0C79"/>
    <w:rsid w:val="00CE1884"/>
    <w:rsid w:val="00CE221C"/>
    <w:rsid w:val="00CF1DEE"/>
    <w:rsid w:val="00CF5921"/>
    <w:rsid w:val="00CF63B8"/>
    <w:rsid w:val="00D10DAE"/>
    <w:rsid w:val="00D228A0"/>
    <w:rsid w:val="00D262D6"/>
    <w:rsid w:val="00D32885"/>
    <w:rsid w:val="00D35F5C"/>
    <w:rsid w:val="00D42825"/>
    <w:rsid w:val="00D42844"/>
    <w:rsid w:val="00D42FCF"/>
    <w:rsid w:val="00D4315E"/>
    <w:rsid w:val="00D52624"/>
    <w:rsid w:val="00D56C31"/>
    <w:rsid w:val="00D57CB0"/>
    <w:rsid w:val="00D6626C"/>
    <w:rsid w:val="00D67DDC"/>
    <w:rsid w:val="00D71123"/>
    <w:rsid w:val="00D714C7"/>
    <w:rsid w:val="00D74767"/>
    <w:rsid w:val="00D74A17"/>
    <w:rsid w:val="00D85701"/>
    <w:rsid w:val="00D85DD9"/>
    <w:rsid w:val="00DA27E7"/>
    <w:rsid w:val="00DC58F6"/>
    <w:rsid w:val="00DC7F9A"/>
    <w:rsid w:val="00DD1652"/>
    <w:rsid w:val="00DD5621"/>
    <w:rsid w:val="00DE6008"/>
    <w:rsid w:val="00DF50FF"/>
    <w:rsid w:val="00DF53AA"/>
    <w:rsid w:val="00E072D3"/>
    <w:rsid w:val="00E1369C"/>
    <w:rsid w:val="00E1399D"/>
    <w:rsid w:val="00E17A3D"/>
    <w:rsid w:val="00E20475"/>
    <w:rsid w:val="00E229FC"/>
    <w:rsid w:val="00E245D9"/>
    <w:rsid w:val="00E31661"/>
    <w:rsid w:val="00E331A7"/>
    <w:rsid w:val="00E35DC5"/>
    <w:rsid w:val="00E5789D"/>
    <w:rsid w:val="00E60A8E"/>
    <w:rsid w:val="00E702C0"/>
    <w:rsid w:val="00E7148E"/>
    <w:rsid w:val="00E71E71"/>
    <w:rsid w:val="00E72C86"/>
    <w:rsid w:val="00E7416C"/>
    <w:rsid w:val="00E826BE"/>
    <w:rsid w:val="00E851B6"/>
    <w:rsid w:val="00E9589C"/>
    <w:rsid w:val="00E96818"/>
    <w:rsid w:val="00EC10EC"/>
    <w:rsid w:val="00EC3D68"/>
    <w:rsid w:val="00EC54B8"/>
    <w:rsid w:val="00EC6332"/>
    <w:rsid w:val="00EC7D26"/>
    <w:rsid w:val="00ED32B0"/>
    <w:rsid w:val="00ED4FFB"/>
    <w:rsid w:val="00ED6232"/>
    <w:rsid w:val="00ED7F20"/>
    <w:rsid w:val="00EE43EB"/>
    <w:rsid w:val="00EF24D5"/>
    <w:rsid w:val="00EF5BC0"/>
    <w:rsid w:val="00EF5C76"/>
    <w:rsid w:val="00F01DF6"/>
    <w:rsid w:val="00F04B50"/>
    <w:rsid w:val="00F14406"/>
    <w:rsid w:val="00F15835"/>
    <w:rsid w:val="00F22A46"/>
    <w:rsid w:val="00F22BD9"/>
    <w:rsid w:val="00F22D0E"/>
    <w:rsid w:val="00F237A7"/>
    <w:rsid w:val="00F247D8"/>
    <w:rsid w:val="00F34E17"/>
    <w:rsid w:val="00F42F92"/>
    <w:rsid w:val="00F53612"/>
    <w:rsid w:val="00F54AE0"/>
    <w:rsid w:val="00F54B82"/>
    <w:rsid w:val="00F56D13"/>
    <w:rsid w:val="00F60B1E"/>
    <w:rsid w:val="00F644F0"/>
    <w:rsid w:val="00F6690F"/>
    <w:rsid w:val="00F71D86"/>
    <w:rsid w:val="00F72790"/>
    <w:rsid w:val="00F83A80"/>
    <w:rsid w:val="00F86836"/>
    <w:rsid w:val="00F92889"/>
    <w:rsid w:val="00F9470F"/>
    <w:rsid w:val="00F96DE2"/>
    <w:rsid w:val="00FB04E0"/>
    <w:rsid w:val="00FC0758"/>
    <w:rsid w:val="00FC59B5"/>
    <w:rsid w:val="00FD23BE"/>
    <w:rsid w:val="00FD4014"/>
    <w:rsid w:val="00FE35F8"/>
    <w:rsid w:val="00FE4BF5"/>
    <w:rsid w:val="00FE55F3"/>
    <w:rsid w:val="00FE79C2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EBB6"/>
  <w14:defaultImageDpi w14:val="32767"/>
  <w15:chartTrackingRefBased/>
  <w15:docId w15:val="{7DE9B763-B65D-43B1-82F3-AE5A9845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F44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1F44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1F44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26461"/>
    <w:rPr>
      <w:color w:val="808080"/>
    </w:rPr>
  </w:style>
  <w:style w:type="paragraph" w:styleId="Paragraphedeliste">
    <w:name w:val="List Paragraph"/>
    <w:basedOn w:val="Normal"/>
    <w:uiPriority w:val="34"/>
    <w:qFormat/>
    <w:rsid w:val="0098601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3CA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CAB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D73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73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73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3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7304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921F44"/>
    <w:rPr>
      <w:rFonts w:eastAsiaTheme="majorEastAsia" w:cstheme="majorBidi"/>
      <w:b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921F44"/>
    <w:rPr>
      <w:rFonts w:eastAsiaTheme="majorEastAsia" w:cstheme="majorBidi"/>
      <w:b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21F44"/>
    <w:rPr>
      <w:rFonts w:eastAsiaTheme="majorEastAsia" w:cstheme="majorBidi"/>
      <w:b/>
      <w:szCs w:val="24"/>
    </w:rPr>
  </w:style>
  <w:style w:type="paragraph" w:styleId="Bibliographie">
    <w:name w:val="Bibliography"/>
    <w:basedOn w:val="Normal"/>
    <w:next w:val="Normal"/>
    <w:uiPriority w:val="37"/>
    <w:unhideWhenUsed/>
    <w:rsid w:val="008C608B"/>
    <w:pPr>
      <w:spacing w:after="0" w:line="240" w:lineRule="auto"/>
      <w:ind w:left="720" w:hanging="720"/>
    </w:pPr>
  </w:style>
  <w:style w:type="character" w:styleId="Lienhypertexte">
    <w:name w:val="Hyperlink"/>
    <w:basedOn w:val="Policepardfaut"/>
    <w:uiPriority w:val="99"/>
    <w:unhideWhenUsed/>
    <w:rsid w:val="00F22BD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2BD9"/>
    <w:rPr>
      <w:color w:val="605E5C"/>
      <w:shd w:val="clear" w:color="auto" w:fill="E1DFDD"/>
    </w:rPr>
  </w:style>
  <w:style w:type="character" w:customStyle="1" w:styleId="fontstyle01">
    <w:name w:val="fontstyle01"/>
    <w:basedOn w:val="Policepardfaut"/>
    <w:rsid w:val="00F22BD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9E24CF"/>
  </w:style>
  <w:style w:type="paragraph" w:styleId="Titre">
    <w:name w:val="Title"/>
    <w:basedOn w:val="Normal"/>
    <w:next w:val="Normal"/>
    <w:link w:val="TitreCar"/>
    <w:uiPriority w:val="10"/>
    <w:qFormat/>
    <w:rsid w:val="005D16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1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A04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1FA"/>
  </w:style>
  <w:style w:type="paragraph" w:styleId="Pieddepage">
    <w:name w:val="footer"/>
    <w:basedOn w:val="Normal"/>
    <w:link w:val="PieddepageCar"/>
    <w:uiPriority w:val="99"/>
    <w:unhideWhenUsed/>
    <w:rsid w:val="00A04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1FA"/>
  </w:style>
  <w:style w:type="paragraph" w:styleId="Rvision">
    <w:name w:val="Revision"/>
    <w:hidden/>
    <w:uiPriority w:val="99"/>
    <w:semiHidden/>
    <w:rsid w:val="00C95E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4A9DD-A9B7-4CE5-ADEF-34CAD6CB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 Curie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Anakine</dc:creator>
  <cp:keywords/>
  <dc:description/>
  <cp:lastModifiedBy>Dostatni Nathalie</cp:lastModifiedBy>
  <cp:revision>6</cp:revision>
  <cp:lastPrinted>2022-02-10T09:12:00Z</cp:lastPrinted>
  <dcterms:created xsi:type="dcterms:W3CDTF">2022-02-09T21:28:00Z</dcterms:created>
  <dcterms:modified xsi:type="dcterms:W3CDTF">2022-02-10T21:34:00Z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http://csl.mendeley.com/styles/25275491/apa</vt:lpwstr>
  </property>
  <property fmtid="{D5CDD505-2E9C-101B-9397-08002B2CF9AE}" pid="9" name="Mendeley Recent Style Name 3_1">
    <vt:lpwstr>American Psychological Association 6th edition - Huy Tran</vt:lpwstr>
  </property>
  <property fmtid="{D5CDD505-2E9C-101B-9397-08002B2CF9AE}" pid="10" name="Mendeley Recent Style Id 4_1">
    <vt:lpwstr>http://www.zotero.org/styles/annual-reviews-author-date</vt:lpwstr>
  </property>
  <property fmtid="{D5CDD505-2E9C-101B-9397-08002B2CF9AE}" pid="11" name="Mendeley Recent Style Name 4_1">
    <vt:lpwstr>Annual Reviews (author-date)</vt:lpwstr>
  </property>
  <property fmtid="{D5CDD505-2E9C-101B-9397-08002B2CF9AE}" pid="12" name="Mendeley Recent Style Id 5_1">
    <vt:lpwstr>http://csl.mendeley.com/styles/25275491/annual-reviews-author-date</vt:lpwstr>
  </property>
  <property fmtid="{D5CDD505-2E9C-101B-9397-08002B2CF9AE}" pid="13" name="Mendeley Recent Style Name 5_1">
    <vt:lpwstr>Annual Reviews (author-date) - Huy Tran</vt:lpwstr>
  </property>
  <property fmtid="{D5CDD505-2E9C-101B-9397-08002B2CF9AE}" pid="14" name="Mendeley Recent Style Id 6_1">
    <vt:lpwstr>http://www.zotero.org/styles/chicago-author-date</vt:lpwstr>
  </property>
  <property fmtid="{D5CDD505-2E9C-101B-9397-08002B2CF9AE}" pid="15" name="Mendeley Recent Style Name 6_1">
    <vt:lpwstr>Chicago Manual of Style 17th edition (author-date)</vt:lpwstr>
  </property>
  <property fmtid="{D5CDD505-2E9C-101B-9397-08002B2CF9AE}" pid="16" name="Mendeley Recent Style Id 7_1">
    <vt:lpwstr>https://csl.mendeley.com/styles/25275491/chicago-author-date</vt:lpwstr>
  </property>
  <property fmtid="{D5CDD505-2E9C-101B-9397-08002B2CF9AE}" pid="17" name="Mendeley Recent Style Name 7_1">
    <vt:lpwstr>Chicago Manual of Style 17th edition (author-date) - Huy Tran</vt:lpwstr>
  </property>
  <property fmtid="{D5CDD505-2E9C-101B-9397-08002B2CF9AE}" pid="18" name="Mendeley Recent Style Id 8_1">
    <vt:lpwstr>http://www.zotero.org/styles/developmental-biology</vt:lpwstr>
  </property>
  <property fmtid="{D5CDD505-2E9C-101B-9397-08002B2CF9AE}" pid="19" name="Mendeley Recent Style Name 8_1">
    <vt:lpwstr>Developmental Biology</vt:lpwstr>
  </property>
  <property fmtid="{D5CDD505-2E9C-101B-9397-08002B2CF9AE}" pid="20" name="Mendeley Recent Style Id 9_1">
    <vt:lpwstr>http://www.zotero.org/styles/physical-review-e</vt:lpwstr>
  </property>
  <property fmtid="{D5CDD505-2E9C-101B-9397-08002B2CF9AE}" pid="21" name="Mendeley Recent Style Name 9_1">
    <vt:lpwstr>Physical Review E</vt:lpwstr>
  </property>
  <property fmtid="{D5CDD505-2E9C-101B-9397-08002B2CF9AE}" pid="22" name="ZOTERO_PREF_1">
    <vt:lpwstr>&lt;data data-version="3" zotero-version="5.0.97-beta.57+07df7d0de"&gt;&lt;session id="doWJBOtu"/&gt;&lt;style id="http://www.zotero.org/styles/elife" hasBibliography="1" bibliographyStyleHasBeenSet="1"/&gt;&lt;prefs&gt;&lt;pref name="fieldType" value="Field"/&gt;&lt;pref name="automatic</vt:lpwstr>
  </property>
  <property fmtid="{D5CDD505-2E9C-101B-9397-08002B2CF9AE}" pid="23" name="ZOTERO_PREF_2">
    <vt:lpwstr>JournalAbbreviations" value="true"/&gt;&lt;/prefs&gt;&lt;/data&gt;</vt:lpwstr>
  </property>
</Properties>
</file>