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57C27825" w14:textId="04F700D0" w:rsidR="00605A12" w:rsidRPr="003A5F5F"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E940B68" w14:textId="65DC627B" w:rsidR="00B62813" w:rsidRPr="009345B3" w:rsidRDefault="00D26955"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de-DE"/>
        </w:rPr>
      </w:pPr>
      <w:r>
        <w:rPr>
          <w:rFonts w:asciiTheme="minorHAnsi" w:hAnsiTheme="minorHAnsi"/>
        </w:rPr>
        <w:t xml:space="preserve">Materials and Methods (lines </w:t>
      </w:r>
      <w:r w:rsidR="009345B3">
        <w:rPr>
          <w:rFonts w:asciiTheme="minorHAnsi" w:hAnsiTheme="minorHAnsi"/>
        </w:rPr>
        <w:t>3</w:t>
      </w:r>
      <w:r>
        <w:rPr>
          <w:rFonts w:asciiTheme="minorHAnsi" w:hAnsiTheme="minorHAnsi"/>
        </w:rPr>
        <w:t>8</w:t>
      </w:r>
      <w:r w:rsidR="009345B3">
        <w:rPr>
          <w:rFonts w:asciiTheme="minorHAnsi" w:hAnsiTheme="minorHAnsi"/>
        </w:rPr>
        <w:t>0</w:t>
      </w:r>
      <w:r>
        <w:rPr>
          <w:rFonts w:asciiTheme="minorHAnsi" w:hAnsiTheme="minorHAnsi"/>
        </w:rPr>
        <w:t>-</w:t>
      </w:r>
      <w:r w:rsidR="009345B3">
        <w:rPr>
          <w:rFonts w:asciiTheme="minorHAnsi" w:hAnsiTheme="minorHAnsi"/>
        </w:rPr>
        <w:t>508</w:t>
      </w:r>
      <w:r>
        <w:rPr>
          <w:rFonts w:asciiTheme="minorHAnsi" w:hAnsiTheme="minorHAnsi"/>
        </w:rPr>
        <w:t>). No power analysis was used</w:t>
      </w:r>
      <w:r w:rsidR="007C7ED0">
        <w:rPr>
          <w:rFonts w:asciiTheme="minorHAnsi" w:hAnsiTheme="minorHAnsi"/>
        </w:rPr>
        <w:t xml:space="preserve">, but the sample size was </w:t>
      </w:r>
      <w:r w:rsidR="000076A5">
        <w:rPr>
          <w:rFonts w:asciiTheme="minorHAnsi" w:hAnsiTheme="minorHAnsi"/>
        </w:rPr>
        <w:t>larger as the one used for</w:t>
      </w:r>
      <w:r w:rsidR="007C7ED0">
        <w:rPr>
          <w:rFonts w:asciiTheme="minorHAnsi" w:hAnsiTheme="minorHAnsi"/>
        </w:rPr>
        <w:t xml:space="preserve"> similar experiments for this species</w:t>
      </w:r>
      <w:r w:rsidR="000076A5">
        <w:rPr>
          <w:rFonts w:asciiTheme="minorHAnsi" w:hAnsiTheme="minorHAnsi"/>
        </w:rPr>
        <w:t xml:space="preserve"> (N=9</w:t>
      </w:r>
      <w:r w:rsidR="00143E4C">
        <w:rPr>
          <w:rFonts w:asciiTheme="minorHAnsi" w:hAnsiTheme="minorHAnsi"/>
        </w:rPr>
        <w:t xml:space="preserve"> </w:t>
      </w:r>
      <w:r w:rsidR="00143E4C">
        <w:rPr>
          <w:rFonts w:asciiTheme="minorHAnsi" w:hAnsiTheme="minorHAnsi"/>
        </w:rPr>
        <w:fldChar w:fldCharType="begin" w:fldLock="1"/>
      </w:r>
      <w:r w:rsidR="00143E4C">
        <w:rPr>
          <w:rFonts w:asciiTheme="minorHAnsi" w:hAnsiTheme="minorHAnsi"/>
        </w:rPr>
        <w:instrText>ADDIN CSL_CITATION {"citationItems":[{"id":"ITEM-1","itemData":{"DOI":"10.1086/691000","ISBN":"0003-0147","ISSN":"0003-0147","abstract":"abstract: One of the central tenets of life-history theory is that or-ganisms cannot simultaneously maximize all fitness components. This results in the fundamental trade-off between reproduction and life span known from numerous animals, including humans. Social insects are a well-known exception to this rule: reproductive queens outlive nonre-productive workers. Here, we take a step forward and show that under identical social and environmental conditions the fecundity-longevity trade-off is absent also within the queen caste. A change in reproduction did not alter life expectancy, and even a strong enforced increase in re-productive efforts did not reduce residual life span. Generally, egg-laying rate and life span were positively correlated. Queens of perennial social insects thus seem to maximize at the same time two fitness parameters that are normally negatively correlated. Even though they are not im-mortal, they best approach a hypothetical \" Darwinian demon \" in the an-imal kingdom.","author":[{"dropping-particle":"","family":"Schrempf","given":"Alexandra","non-dropping-particle":"","parse-names":false,"suffix":""},{"dropping-particle":"","family":"Giehr","given":"Julia","non-dropping-particle":"","parse-names":false,"suffix":""},{"dropping-particle":"","family":"Röhrl","given":"Ramona","non-dropping-particle":"","parse-names":false,"suffix":""},{"dropping-particle":"","family":"Steigleder","given":"Sarah","non-dropping-particle":"","parse-names":false,"suffix":""},{"dropping-particle":"","family":"Heinze","given":"Jürgen","non-dropping-particle":"","parse-names":false,"suffix":""}],"container-title":"The American Naturalist","id":"ITEM-1","issue":"4","issued":{"date-parts":[["2017"]]},"page":"436-442","title":"Royal Darwinian Demons: enforced changes in reproductive efforts do not affect the life expectancy of ant queens","type":"article-journal","volume":"189"},"uris":["http://www.mendeley.com/documents/?uuid=60d4701e-57a5-420d-a6f5-ba00976f9be4"]}],"mendeley":{"formattedCitation":"(Schrempf et al. 2017)","plainTextFormattedCitation":"(Schrempf et al. 2017)","previouslyFormattedCitation":"(Schrempf et al. 2017)"},"properties":{"noteIndex":0},"schema":"https://github.com/citation-style-language/schema/raw/master/csl-citation.json"}</w:instrText>
      </w:r>
      <w:r w:rsidR="00143E4C">
        <w:rPr>
          <w:rFonts w:asciiTheme="minorHAnsi" w:hAnsiTheme="minorHAnsi"/>
        </w:rPr>
        <w:fldChar w:fldCharType="separate"/>
      </w:r>
      <w:r w:rsidR="00143E4C" w:rsidRPr="00143E4C">
        <w:rPr>
          <w:rFonts w:asciiTheme="minorHAnsi" w:hAnsiTheme="minorHAnsi"/>
          <w:noProof/>
        </w:rPr>
        <w:t>(Schrempf et al. 2017)</w:t>
      </w:r>
      <w:r w:rsidR="00143E4C">
        <w:rPr>
          <w:rFonts w:asciiTheme="minorHAnsi" w:hAnsiTheme="minorHAnsi"/>
        </w:rPr>
        <w:fldChar w:fldCharType="end"/>
      </w:r>
      <w:r w:rsidR="000076A5">
        <w:rPr>
          <w:rFonts w:asciiTheme="minorHAnsi" w:hAnsiTheme="minorHAnsi"/>
        </w:rPr>
        <w:t>; N=25</w:t>
      </w:r>
      <w:r w:rsidR="00143E4C">
        <w:rPr>
          <w:rFonts w:asciiTheme="minorHAnsi" w:hAnsiTheme="minorHAnsi"/>
        </w:rPr>
        <w:t xml:space="preserve"> </w:t>
      </w:r>
      <w:r w:rsidR="00143E4C">
        <w:rPr>
          <w:rFonts w:asciiTheme="minorHAnsi" w:hAnsiTheme="minorHAnsi"/>
        </w:rPr>
        <w:fldChar w:fldCharType="begin" w:fldLock="1"/>
      </w:r>
      <w:r w:rsidR="00143E4C">
        <w:rPr>
          <w:rFonts w:asciiTheme="minorHAnsi" w:hAnsiTheme="minorHAnsi"/>
        </w:rPr>
        <w:instrText>ADDIN CSL_CITATION {"citationItems":[{"id":"ITEM-1","itemData":{"DOI":"10.1371/journal.pone.0035201","ISBN":"1932-6203","ISSN":"19326203","PMID":"22509399","abstract":"The pattern of age-specific fecundity is a key component of the life history of organisms and shapes their ecology and evolution. In numerous animals, including humans, reproductive performance decreases with age. Here, we demonstrate that some social insect queens exhibit the opposite pattern. Egg laying rates of Cardioc</w:instrText>
      </w:r>
      <w:r w:rsidR="00143E4C" w:rsidRPr="009345B3">
        <w:rPr>
          <w:rFonts w:asciiTheme="minorHAnsi" w:hAnsiTheme="minorHAnsi"/>
          <w:lang w:val="de-DE"/>
        </w:rPr>
        <w:instrText>ondyla obscurior ant queens increased with age until death, even when the number of workers caring for them was kept constant. Cardiocondyla, and probably also other ants, therefore resemble the few select organisms with similar age-specific reproductive investment, such as corals, sturgeons, or box turtles (e.g., [1]), but they differ in being more short-lived and lacking individual, though not social, indeterminate growth. Furthermore, in contrast to most other organisms, in which average life span declines with increasing reproductive effort, queens with high egg laying rates survived as long as less fecund queens.","author":[{"dropping-particle":"","family":"Heinze","given":"Jürgen","non-dropping-particle":"","parse-names":false,"suffix":""},{"dropping-particle":"","family":"Schrempf","given":"Alexandra","non-dropping-particle":"","parse-names":false,"suffix":""}],"container-title":"PLoS ONE","id":"ITEM-1","issue":"4","issued":{"date-parts":[["2012"]]},"page":"1-4","title":"Terminal investment: Individual reproduction of ant queens increases with age","type":"article-journal","volume":"7"},"uris":["http://www.mendeley.com/documents/?uuid=3879976f-c9df-4811-9b67-877bf06700ee"]}],"mendeley":{"formattedCitation":"(Heinze and Schrempf 2012)","plainTextFormattedCitation":"(Heinze and Schrempf 2012)","previouslyFormattedCitation":"(Heinze and Schrempf 2012)"},"properties":{"noteIndex":0},"schema":"https://github.com/citation-style-language/schema/raw/master/csl-citation.json"}</w:instrText>
      </w:r>
      <w:r w:rsidR="00143E4C">
        <w:rPr>
          <w:rFonts w:asciiTheme="minorHAnsi" w:hAnsiTheme="minorHAnsi"/>
        </w:rPr>
        <w:fldChar w:fldCharType="separate"/>
      </w:r>
      <w:r w:rsidR="00143E4C" w:rsidRPr="009345B3">
        <w:rPr>
          <w:rFonts w:asciiTheme="minorHAnsi" w:hAnsiTheme="minorHAnsi"/>
          <w:noProof/>
          <w:lang w:val="de-DE"/>
        </w:rPr>
        <w:t>(Heinze and Schrempf 2012)</w:t>
      </w:r>
      <w:r w:rsidR="00143E4C">
        <w:rPr>
          <w:rFonts w:asciiTheme="minorHAnsi" w:hAnsiTheme="minorHAnsi"/>
        </w:rPr>
        <w:fldChar w:fldCharType="end"/>
      </w:r>
      <w:r w:rsidR="000076A5" w:rsidRPr="009345B3">
        <w:rPr>
          <w:rFonts w:asciiTheme="minorHAnsi" w:hAnsiTheme="minorHAnsi"/>
          <w:lang w:val="de-DE"/>
        </w:rPr>
        <w:t xml:space="preserve">, N=18 </w:t>
      </w:r>
      <w:r w:rsidR="00143E4C">
        <w:rPr>
          <w:rFonts w:asciiTheme="minorHAnsi" w:hAnsiTheme="minorHAnsi"/>
        </w:rPr>
        <w:fldChar w:fldCharType="begin" w:fldLock="1"/>
      </w:r>
      <w:r w:rsidR="00B62813" w:rsidRPr="009345B3">
        <w:rPr>
          <w:rFonts w:asciiTheme="minorHAnsi" w:hAnsiTheme="minorHAnsi"/>
          <w:lang w:val="de-DE"/>
        </w:rPr>
        <w:instrText>ADDIN CSL_CITATION {"citationItems":[{"id":"ITEM-1","itemData":{"DOI":"10.1016/j.cub.2005.01.036","abstract":"It is summarized from the study that the estrogen concentration showed a significant decrease from day '0' to day 9 with a significant rise on day 12 later there was an increase trend from day 15 to subsequent estrus day '00'. Whereas the concentration of progesterone increased significantly from day '0' to day 15, thereafter it decreased and the decrease was significant upto day 19 and insignificant from day 20 to subsequent estrus day '00'. Hence the trend of estrogen and progesterone hormones showed during estrous cycle of Punganur cow indicates the normal cyclicity of these breed like any other Indian cattle breed.","author":[{"dropping-particle":"","family":"Schrempf","given":"Alexandra","non-dropping-particle":"","parse-names":false,"suffix":""},{"dropping-particle":"","family":"Heinze","given":"Jürgen","non-dropping-particle":"","parse-names":false,"suffix":""},{"dropping-particle":"","family":"Cremer","given":"Sylvia","non-dropping-particle":"","parse-names":false,"suffix":""}],"container-title":"Current Biology","id":"ITEM-1","issued":{"date-parts":[["2005"]]},"page":"267-270","title":"Sexual cooperation: mating increases longevity in ant queens","type":"article-journal","volume":"15"},"uris":["http://www.mendeley.com/documents/?uuid=aa30b2c0-618e-4907-be9c-ceb1efd7701a"]}],"mendeley":{"formattedCitation":"(Schrempf et al. 2005)","plainTextFormattedCitation":"(Schrempf et al. 2005)","previouslyFormattedCitation":"(Schrempf et al. 2005)"},"properties":{"noteIndex":0},"schema":"https://github.com/citation-style-language/schema/raw/master/csl-citation.json"}</w:instrText>
      </w:r>
      <w:r w:rsidR="00143E4C">
        <w:rPr>
          <w:rFonts w:asciiTheme="minorHAnsi" w:hAnsiTheme="minorHAnsi"/>
        </w:rPr>
        <w:fldChar w:fldCharType="separate"/>
      </w:r>
      <w:r w:rsidR="00143E4C" w:rsidRPr="009345B3">
        <w:rPr>
          <w:rFonts w:asciiTheme="minorHAnsi" w:hAnsiTheme="minorHAnsi"/>
          <w:noProof/>
          <w:lang w:val="de-DE"/>
        </w:rPr>
        <w:t>(Schrempf et al. 2005)</w:t>
      </w:r>
      <w:r w:rsidR="00143E4C">
        <w:rPr>
          <w:rFonts w:asciiTheme="minorHAnsi" w:hAnsiTheme="minorHAnsi"/>
        </w:rPr>
        <w:fldChar w:fldCharType="end"/>
      </w:r>
      <w:r w:rsidR="00143E4C" w:rsidRPr="009345B3">
        <w:rPr>
          <w:rFonts w:asciiTheme="minorHAnsi" w:hAnsiTheme="minorHAnsi"/>
          <w:lang w:val="de-DE"/>
        </w:rPr>
        <w:t>, etc</w:t>
      </w:r>
      <w:r w:rsidR="007C7ED0" w:rsidRPr="009345B3">
        <w:rPr>
          <w:rFonts w:asciiTheme="minorHAnsi" w:hAnsiTheme="minorHAnsi"/>
          <w:lang w:val="de-DE"/>
        </w:rPr>
        <w:t>.</w:t>
      </w:r>
    </w:p>
    <w:p w14:paraId="51F9999B" w14:textId="11013B39" w:rsidR="00B62813" w:rsidRPr="009345B3" w:rsidRDefault="00B62813" w:rsidP="00B62813">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ind w:left="480" w:hanging="480"/>
        <w:rPr>
          <w:rFonts w:ascii="Calibri" w:hAnsi="Calibri" w:cs="Calibri"/>
          <w:noProof/>
          <w:sz w:val="16"/>
          <w:szCs w:val="16"/>
          <w:lang w:val="de-DE"/>
        </w:rPr>
      </w:pPr>
      <w:r w:rsidRPr="003A5F5F">
        <w:rPr>
          <w:rFonts w:asciiTheme="minorHAnsi" w:hAnsiTheme="minorHAnsi"/>
          <w:sz w:val="16"/>
          <w:szCs w:val="16"/>
        </w:rPr>
        <w:fldChar w:fldCharType="begin" w:fldLock="1"/>
      </w:r>
      <w:r w:rsidRPr="009345B3">
        <w:rPr>
          <w:rFonts w:asciiTheme="minorHAnsi" w:hAnsiTheme="minorHAnsi"/>
          <w:sz w:val="16"/>
          <w:szCs w:val="16"/>
          <w:lang w:val="de-DE"/>
        </w:rPr>
        <w:instrText xml:space="preserve">ADDIN Mendeley Bibliography CSL_BIBLIOGRAPHY </w:instrText>
      </w:r>
      <w:r w:rsidRPr="003A5F5F">
        <w:rPr>
          <w:rFonts w:asciiTheme="minorHAnsi" w:hAnsiTheme="minorHAnsi"/>
          <w:sz w:val="16"/>
          <w:szCs w:val="16"/>
        </w:rPr>
        <w:fldChar w:fldCharType="separate"/>
      </w:r>
      <w:r w:rsidRPr="009345B3">
        <w:rPr>
          <w:rFonts w:ascii="Calibri" w:hAnsi="Calibri" w:cs="Calibri"/>
          <w:noProof/>
          <w:sz w:val="16"/>
          <w:szCs w:val="16"/>
          <w:lang w:val="de-DE"/>
        </w:rPr>
        <w:t xml:space="preserve">Heinze J, Schrempf A. 2012. </w:t>
      </w:r>
      <w:r w:rsidRPr="003A5F5F">
        <w:rPr>
          <w:rFonts w:ascii="Calibri" w:hAnsi="Calibri" w:cs="Calibri"/>
          <w:noProof/>
          <w:sz w:val="16"/>
          <w:szCs w:val="16"/>
          <w:lang w:val="en-GB"/>
        </w:rPr>
        <w:t xml:space="preserve">Terminal investment: Individual reproduction of ant queens increases with age. </w:t>
      </w:r>
      <w:r w:rsidRPr="009345B3">
        <w:rPr>
          <w:rFonts w:ascii="Calibri" w:hAnsi="Calibri" w:cs="Calibri"/>
          <w:noProof/>
          <w:sz w:val="16"/>
          <w:szCs w:val="16"/>
          <w:lang w:val="de-DE"/>
        </w:rPr>
        <w:t>PLoS One 7:1–4.</w:t>
      </w:r>
    </w:p>
    <w:p w14:paraId="6F86A673" w14:textId="77777777" w:rsidR="00B62813" w:rsidRPr="003A5F5F" w:rsidRDefault="00B62813" w:rsidP="00B62813">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ind w:left="480" w:hanging="480"/>
        <w:rPr>
          <w:rFonts w:ascii="Calibri" w:hAnsi="Calibri" w:cs="Calibri"/>
          <w:noProof/>
          <w:sz w:val="16"/>
          <w:szCs w:val="16"/>
          <w:lang w:val="en-GB"/>
        </w:rPr>
      </w:pPr>
      <w:r w:rsidRPr="009345B3">
        <w:rPr>
          <w:rFonts w:ascii="Calibri" w:hAnsi="Calibri" w:cs="Calibri"/>
          <w:noProof/>
          <w:sz w:val="16"/>
          <w:szCs w:val="16"/>
          <w:lang w:val="de-DE"/>
        </w:rPr>
        <w:t xml:space="preserve">Schrempf A, Giehr J, Röhrl R, Steigleder S, Heinze J. 2017. </w:t>
      </w:r>
      <w:r w:rsidRPr="003A5F5F">
        <w:rPr>
          <w:rFonts w:ascii="Calibri" w:hAnsi="Calibri" w:cs="Calibri"/>
          <w:noProof/>
          <w:sz w:val="16"/>
          <w:szCs w:val="16"/>
          <w:lang w:val="en-GB"/>
        </w:rPr>
        <w:t>Royal Darwinian Demons: enforced changes in reproductive efforts do not affect the life expectancy of ant queens. Am. Nat. 189:436–442.</w:t>
      </w:r>
    </w:p>
    <w:p w14:paraId="1BAC6D23" w14:textId="77777777" w:rsidR="00B62813" w:rsidRPr="003A5F5F" w:rsidRDefault="00B62813" w:rsidP="00B62813">
      <w:pPr>
        <w:framePr w:w="7817" w:h="1088" w:hSpace="180" w:wrap="around" w:vAnchor="text" w:hAnchor="page" w:x="1858" w:y="1"/>
        <w:widowControl w:val="0"/>
        <w:pBdr>
          <w:top w:val="single" w:sz="6" w:space="1" w:color="auto"/>
          <w:left w:val="single" w:sz="6" w:space="1" w:color="auto"/>
          <w:bottom w:val="single" w:sz="6" w:space="1" w:color="auto"/>
          <w:right w:val="single" w:sz="6" w:space="1" w:color="auto"/>
        </w:pBdr>
        <w:autoSpaceDE w:val="0"/>
        <w:autoSpaceDN w:val="0"/>
        <w:adjustRightInd w:val="0"/>
        <w:ind w:left="480" w:hanging="480"/>
        <w:rPr>
          <w:rFonts w:ascii="Calibri" w:hAnsi="Calibri" w:cs="Calibri"/>
          <w:noProof/>
          <w:sz w:val="16"/>
          <w:szCs w:val="16"/>
        </w:rPr>
      </w:pPr>
      <w:r w:rsidRPr="003A5F5F">
        <w:rPr>
          <w:rFonts w:ascii="Calibri" w:hAnsi="Calibri" w:cs="Calibri"/>
          <w:noProof/>
          <w:sz w:val="16"/>
          <w:szCs w:val="16"/>
          <w:lang w:val="en-GB"/>
        </w:rPr>
        <w:t>Schrempf A, Heinze J, Cremer S. 2005. Sexual cooperation: mating increases longevity in ant queens. Curr. Biol. 15:267–270.</w:t>
      </w:r>
    </w:p>
    <w:p w14:paraId="283305D7" w14:textId="79F69D21" w:rsidR="00877644" w:rsidRPr="00125190" w:rsidRDefault="00B6281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3A5F5F">
        <w:rPr>
          <w:rFonts w:asciiTheme="minorHAnsi" w:hAnsiTheme="minorHAnsi"/>
          <w:sz w:val="16"/>
          <w:szCs w:val="16"/>
        </w:rPr>
        <w:fldChar w:fldCharType="end"/>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31FFF46" w:rsidR="00B330BD" w:rsidRPr="00125190" w:rsidRDefault="006708FB"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Materials and Methods (lines </w:t>
      </w:r>
      <w:r w:rsidR="00CF2052">
        <w:rPr>
          <w:rFonts w:asciiTheme="minorHAnsi" w:hAnsiTheme="minorHAnsi"/>
        </w:rPr>
        <w:t>380</w:t>
      </w:r>
      <w:r>
        <w:rPr>
          <w:rFonts w:asciiTheme="minorHAnsi" w:hAnsiTheme="minorHAnsi"/>
        </w:rPr>
        <w:t>-</w:t>
      </w:r>
      <w:r w:rsidR="00CF2052">
        <w:rPr>
          <w:rFonts w:asciiTheme="minorHAnsi" w:hAnsiTheme="minorHAnsi"/>
        </w:rPr>
        <w:t>385</w:t>
      </w:r>
      <w:r>
        <w:rPr>
          <w:rFonts w:asciiTheme="minorHAnsi" w:hAnsiTheme="minorHAnsi"/>
        </w:rPr>
        <w:t>). We used 4</w:t>
      </w:r>
      <w:r w:rsidR="00CF2052">
        <w:rPr>
          <w:rFonts w:asciiTheme="minorHAnsi" w:hAnsiTheme="minorHAnsi"/>
        </w:rPr>
        <w:t>6</w:t>
      </w:r>
      <w:r>
        <w:rPr>
          <w:rFonts w:asciiTheme="minorHAnsi" w:hAnsiTheme="minorHAnsi"/>
        </w:rPr>
        <w:t xml:space="preserve"> biological replicates for each treatment (3 treatments in total). No outliers were encountered. Line </w:t>
      </w:r>
      <w:r w:rsidR="00CF2052">
        <w:rPr>
          <w:rFonts w:asciiTheme="minorHAnsi" w:hAnsiTheme="minorHAnsi"/>
        </w:rPr>
        <w:t>407-409</w:t>
      </w:r>
      <w:r>
        <w:rPr>
          <w:rFonts w:asciiTheme="minorHAnsi" w:hAnsiTheme="minorHAnsi"/>
        </w:rPr>
        <w:t xml:space="preserve"> states that three replicates were excluded, because they were accidentally killed. </w:t>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E57FAD7" w:rsidR="0015519A" w:rsidRPr="00505C51" w:rsidRDefault="006708FB"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tests section (lines</w:t>
      </w:r>
      <w:r w:rsidR="00CF2052">
        <w:rPr>
          <w:rFonts w:asciiTheme="minorHAnsi" w:hAnsiTheme="minorHAnsi"/>
          <w:sz w:val="22"/>
          <w:szCs w:val="22"/>
        </w:rPr>
        <w:t xml:space="preserve"> </w:t>
      </w:r>
      <w:r>
        <w:rPr>
          <w:rFonts w:asciiTheme="minorHAnsi" w:hAnsiTheme="minorHAnsi"/>
          <w:sz w:val="22"/>
          <w:szCs w:val="22"/>
        </w:rPr>
        <w:t>4</w:t>
      </w:r>
      <w:r w:rsidR="00CF2052">
        <w:rPr>
          <w:rFonts w:asciiTheme="minorHAnsi" w:hAnsiTheme="minorHAnsi"/>
          <w:sz w:val="22"/>
          <w:szCs w:val="22"/>
        </w:rPr>
        <w:t>17</w:t>
      </w:r>
      <w:r>
        <w:rPr>
          <w:rFonts w:asciiTheme="minorHAnsi" w:hAnsiTheme="minorHAnsi"/>
          <w:sz w:val="22"/>
          <w:szCs w:val="22"/>
        </w:rPr>
        <w:t>-</w:t>
      </w:r>
      <w:r w:rsidR="00CF2052">
        <w:rPr>
          <w:rFonts w:asciiTheme="minorHAnsi" w:hAnsiTheme="minorHAnsi"/>
          <w:sz w:val="22"/>
          <w:szCs w:val="22"/>
        </w:rPr>
        <w:t>440</w:t>
      </w:r>
      <w:r>
        <w:rPr>
          <w:rFonts w:asciiTheme="minorHAnsi" w:hAnsiTheme="minorHAnsi"/>
          <w:sz w:val="22"/>
          <w:szCs w:val="22"/>
        </w:rPr>
        <w:t>).</w:t>
      </w:r>
      <w:r w:rsidR="00C374F0">
        <w:rPr>
          <w:rFonts w:asciiTheme="minorHAnsi" w:hAnsiTheme="minorHAnsi"/>
          <w:sz w:val="22"/>
          <w:szCs w:val="22"/>
        </w:rPr>
        <w:t xml:space="preserve"> For each test, details are described in the Results section and corresponding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5DBDA58" w:rsidR="00BC3CCE" w:rsidRPr="00505C51" w:rsidRDefault="00454BF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samples were set up in three treatments using a pseudo-random method shuffling the </w:t>
      </w:r>
      <w:proofErr w:type="spellStart"/>
      <w:r>
        <w:rPr>
          <w:rFonts w:asciiTheme="minorHAnsi" w:hAnsiTheme="minorHAnsi"/>
          <w:sz w:val="22"/>
          <w:szCs w:val="22"/>
        </w:rPr>
        <w:t>treatments+replicates</w:t>
      </w:r>
      <w:proofErr w:type="spellEnd"/>
      <w:r>
        <w:rPr>
          <w:rFonts w:asciiTheme="minorHAnsi" w:hAnsiTheme="minorHAnsi"/>
          <w:sz w:val="22"/>
          <w:szCs w:val="22"/>
        </w:rPr>
        <w:t xml:space="preserve"> with the </w:t>
      </w:r>
      <w:proofErr w:type="gramStart"/>
      <w:r>
        <w:rPr>
          <w:rFonts w:asciiTheme="minorHAnsi" w:hAnsiTheme="minorHAnsi"/>
          <w:sz w:val="22"/>
          <w:szCs w:val="22"/>
        </w:rPr>
        <w:t>rand(</w:t>
      </w:r>
      <w:proofErr w:type="gramEnd"/>
      <w:r>
        <w:rPr>
          <w:rFonts w:asciiTheme="minorHAnsi" w:hAnsiTheme="minorHAnsi"/>
          <w:sz w:val="22"/>
          <w:szCs w:val="22"/>
        </w:rPr>
        <w:t xml:space="preserve">) function in excel. </w:t>
      </w:r>
      <w:r w:rsidR="00700358">
        <w:rPr>
          <w:rFonts w:asciiTheme="minorHAnsi" w:hAnsiTheme="minorHAnsi"/>
          <w:sz w:val="22"/>
          <w:szCs w:val="22"/>
        </w:rPr>
        <w:t>Masking in data collection was not feasible</w:t>
      </w:r>
      <w:r w:rsidR="00E668DD">
        <w:rPr>
          <w:rFonts w:asciiTheme="minorHAnsi" w:hAnsiTheme="minorHAnsi"/>
          <w:sz w:val="22"/>
          <w:szCs w:val="22"/>
        </w:rPr>
        <w:t xml:space="preserve"> (when counting and standardizing the colonies)</w:t>
      </w:r>
      <w:r w:rsidR="00700358">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6E74BEB" w:rsidR="00BC3CCE" w:rsidRPr="00505C51" w:rsidRDefault="004F3EB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code used for data analysis is the “Source Code </w:t>
      </w:r>
      <w:r w:rsidR="00AD67B3">
        <w:rPr>
          <w:rFonts w:asciiTheme="minorHAnsi" w:hAnsiTheme="minorHAnsi"/>
          <w:sz w:val="22"/>
          <w:szCs w:val="22"/>
        </w:rPr>
        <w:t xml:space="preserve">file </w:t>
      </w:r>
      <w:r>
        <w:rPr>
          <w:rFonts w:asciiTheme="minorHAnsi" w:hAnsiTheme="minorHAnsi"/>
          <w:sz w:val="22"/>
          <w:szCs w:val="22"/>
        </w:rPr>
        <w:t xml:space="preserve">1”. For the productions of the </w:t>
      </w:r>
      <w:r w:rsidRPr="004F3EBB">
        <w:rPr>
          <w:rFonts w:asciiTheme="minorHAnsi" w:hAnsiTheme="minorHAnsi"/>
          <w:sz w:val="22"/>
          <w:szCs w:val="22"/>
        </w:rPr>
        <w:t>Figure</w:t>
      </w:r>
      <w:r>
        <w:rPr>
          <w:rFonts w:asciiTheme="minorHAnsi" w:hAnsiTheme="minorHAnsi"/>
          <w:sz w:val="22"/>
          <w:szCs w:val="22"/>
        </w:rPr>
        <w:t>s</w:t>
      </w:r>
      <w:r w:rsidRPr="004F3EBB">
        <w:rPr>
          <w:rFonts w:asciiTheme="minorHAnsi" w:hAnsiTheme="minorHAnsi"/>
          <w:sz w:val="22"/>
          <w:szCs w:val="22"/>
        </w:rPr>
        <w:t xml:space="preserve"> 1 - </w:t>
      </w:r>
      <w:r w:rsidR="00AD67B3">
        <w:rPr>
          <w:rFonts w:asciiTheme="minorHAnsi" w:hAnsiTheme="minorHAnsi"/>
          <w:sz w:val="22"/>
          <w:szCs w:val="22"/>
        </w:rPr>
        <w:t>5</w:t>
      </w:r>
      <w:r w:rsidRPr="004F3EBB">
        <w:rPr>
          <w:rFonts w:asciiTheme="minorHAnsi" w:hAnsiTheme="minorHAnsi"/>
          <w:sz w:val="22"/>
          <w:szCs w:val="22"/>
        </w:rPr>
        <w:t xml:space="preserve">, </w:t>
      </w:r>
      <w:r>
        <w:rPr>
          <w:rFonts w:asciiTheme="minorHAnsi" w:hAnsiTheme="minorHAnsi"/>
          <w:sz w:val="22"/>
          <w:szCs w:val="22"/>
        </w:rPr>
        <w:t xml:space="preserve">and </w:t>
      </w:r>
      <w:r w:rsidRPr="004F3EBB">
        <w:rPr>
          <w:rFonts w:asciiTheme="minorHAnsi" w:hAnsiTheme="minorHAnsi"/>
          <w:sz w:val="22"/>
          <w:szCs w:val="22"/>
        </w:rPr>
        <w:t>S</w:t>
      </w:r>
      <w:r>
        <w:rPr>
          <w:rFonts w:asciiTheme="minorHAnsi" w:hAnsiTheme="minorHAnsi"/>
          <w:sz w:val="22"/>
          <w:szCs w:val="22"/>
        </w:rPr>
        <w:t xml:space="preserve">upplemental </w:t>
      </w:r>
      <w:r w:rsidRPr="004F3EBB">
        <w:rPr>
          <w:rFonts w:asciiTheme="minorHAnsi" w:hAnsiTheme="minorHAnsi"/>
          <w:sz w:val="22"/>
          <w:szCs w:val="22"/>
        </w:rPr>
        <w:t>Figure</w:t>
      </w:r>
      <w:r>
        <w:rPr>
          <w:rFonts w:asciiTheme="minorHAnsi" w:hAnsiTheme="minorHAnsi"/>
          <w:sz w:val="22"/>
          <w:szCs w:val="22"/>
        </w:rPr>
        <w:t>s</w:t>
      </w:r>
      <w:r w:rsidRPr="004F3EBB">
        <w:rPr>
          <w:rFonts w:asciiTheme="minorHAnsi" w:hAnsiTheme="minorHAnsi"/>
          <w:sz w:val="22"/>
          <w:szCs w:val="22"/>
        </w:rPr>
        <w:t xml:space="preserve"> </w:t>
      </w:r>
      <w:r>
        <w:rPr>
          <w:rFonts w:asciiTheme="minorHAnsi" w:hAnsiTheme="minorHAnsi"/>
          <w:sz w:val="22"/>
          <w:szCs w:val="22"/>
        </w:rPr>
        <w:t>Source Data file</w:t>
      </w:r>
      <w:r w:rsidR="00AD67B3">
        <w:rPr>
          <w:rFonts w:asciiTheme="minorHAnsi" w:hAnsiTheme="minorHAnsi"/>
          <w:sz w:val="22"/>
          <w:szCs w:val="22"/>
        </w:rPr>
        <w:t>s</w:t>
      </w:r>
      <w:r>
        <w:rPr>
          <w:rFonts w:asciiTheme="minorHAnsi" w:hAnsiTheme="minorHAnsi"/>
          <w:sz w:val="22"/>
          <w:szCs w:val="22"/>
        </w:rPr>
        <w:t xml:space="preserve"> </w:t>
      </w:r>
      <w:r w:rsidR="001E32B9">
        <w:rPr>
          <w:rFonts w:asciiTheme="minorHAnsi" w:hAnsiTheme="minorHAnsi"/>
          <w:sz w:val="22"/>
          <w:szCs w:val="22"/>
        </w:rPr>
        <w:t xml:space="preserve">1-7 </w:t>
      </w:r>
      <w:r w:rsidR="00AD67B3">
        <w:rPr>
          <w:rFonts w:asciiTheme="minorHAnsi" w:hAnsiTheme="minorHAnsi"/>
          <w:sz w:val="22"/>
          <w:szCs w:val="22"/>
        </w:rPr>
        <w:t>are</w:t>
      </w:r>
      <w:r>
        <w:rPr>
          <w:rFonts w:asciiTheme="minorHAnsi" w:hAnsiTheme="minorHAnsi"/>
          <w:sz w:val="22"/>
          <w:szCs w:val="22"/>
        </w:rPr>
        <w:t xml:space="preserve"> provided.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AB862" w14:textId="77777777" w:rsidR="00B209CD" w:rsidRDefault="00B209CD" w:rsidP="004215FE">
      <w:r>
        <w:separator/>
      </w:r>
    </w:p>
  </w:endnote>
  <w:endnote w:type="continuationSeparator" w:id="0">
    <w:p w14:paraId="6911B435" w14:textId="77777777" w:rsidR="00B209CD" w:rsidRDefault="00B209C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7E0BD" w14:textId="77777777" w:rsidR="00B209CD" w:rsidRDefault="00B209CD" w:rsidP="004215FE">
      <w:r>
        <w:separator/>
      </w:r>
    </w:p>
  </w:footnote>
  <w:footnote w:type="continuationSeparator" w:id="0">
    <w:p w14:paraId="3AC5704A" w14:textId="77777777" w:rsidR="00B209CD" w:rsidRDefault="00B209C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076A5"/>
    <w:rsid w:val="00022DC0"/>
    <w:rsid w:val="00062DBF"/>
    <w:rsid w:val="00083FE8"/>
    <w:rsid w:val="0009444E"/>
    <w:rsid w:val="0009520A"/>
    <w:rsid w:val="000A32A6"/>
    <w:rsid w:val="000A38BC"/>
    <w:rsid w:val="000B2AEA"/>
    <w:rsid w:val="000C4C4F"/>
    <w:rsid w:val="000C773F"/>
    <w:rsid w:val="000D14EE"/>
    <w:rsid w:val="000D5B20"/>
    <w:rsid w:val="000D62F9"/>
    <w:rsid w:val="000F64EE"/>
    <w:rsid w:val="00100F97"/>
    <w:rsid w:val="001019CD"/>
    <w:rsid w:val="00125190"/>
    <w:rsid w:val="00133662"/>
    <w:rsid w:val="00133907"/>
    <w:rsid w:val="00143E4C"/>
    <w:rsid w:val="00146DE9"/>
    <w:rsid w:val="0015519A"/>
    <w:rsid w:val="001618D5"/>
    <w:rsid w:val="00175192"/>
    <w:rsid w:val="001A1376"/>
    <w:rsid w:val="001E1D59"/>
    <w:rsid w:val="001E32B9"/>
    <w:rsid w:val="00212F30"/>
    <w:rsid w:val="00217B9E"/>
    <w:rsid w:val="002336C6"/>
    <w:rsid w:val="00241081"/>
    <w:rsid w:val="00266462"/>
    <w:rsid w:val="002A068D"/>
    <w:rsid w:val="002A0ED1"/>
    <w:rsid w:val="002A7487"/>
    <w:rsid w:val="00307F5D"/>
    <w:rsid w:val="003248ED"/>
    <w:rsid w:val="00370080"/>
    <w:rsid w:val="003A5F5F"/>
    <w:rsid w:val="003F19A6"/>
    <w:rsid w:val="00402ADD"/>
    <w:rsid w:val="00406FF4"/>
    <w:rsid w:val="0041682E"/>
    <w:rsid w:val="004215FE"/>
    <w:rsid w:val="004242DB"/>
    <w:rsid w:val="00426FD0"/>
    <w:rsid w:val="00441726"/>
    <w:rsid w:val="004505C5"/>
    <w:rsid w:val="00451B01"/>
    <w:rsid w:val="00454BFD"/>
    <w:rsid w:val="00455849"/>
    <w:rsid w:val="00471732"/>
    <w:rsid w:val="004A5C32"/>
    <w:rsid w:val="004B41D4"/>
    <w:rsid w:val="004C03FD"/>
    <w:rsid w:val="004D5E59"/>
    <w:rsid w:val="004D602A"/>
    <w:rsid w:val="004D73CF"/>
    <w:rsid w:val="004E4945"/>
    <w:rsid w:val="004F3EBB"/>
    <w:rsid w:val="004F451D"/>
    <w:rsid w:val="00505C51"/>
    <w:rsid w:val="00516A01"/>
    <w:rsid w:val="0053000A"/>
    <w:rsid w:val="00550F13"/>
    <w:rsid w:val="005530AE"/>
    <w:rsid w:val="00555F44"/>
    <w:rsid w:val="00566103"/>
    <w:rsid w:val="005B0A15"/>
    <w:rsid w:val="00605A12"/>
    <w:rsid w:val="00634AC7"/>
    <w:rsid w:val="00657587"/>
    <w:rsid w:val="00661DCC"/>
    <w:rsid w:val="006708FB"/>
    <w:rsid w:val="00672545"/>
    <w:rsid w:val="00685CCF"/>
    <w:rsid w:val="006A632B"/>
    <w:rsid w:val="006C06F5"/>
    <w:rsid w:val="006C735D"/>
    <w:rsid w:val="006C7BC3"/>
    <w:rsid w:val="006E4A6C"/>
    <w:rsid w:val="006E6B2A"/>
    <w:rsid w:val="00700103"/>
    <w:rsid w:val="00700358"/>
    <w:rsid w:val="007137E1"/>
    <w:rsid w:val="00762B36"/>
    <w:rsid w:val="00763BA5"/>
    <w:rsid w:val="0076524F"/>
    <w:rsid w:val="00767B26"/>
    <w:rsid w:val="00795CED"/>
    <w:rsid w:val="007B6567"/>
    <w:rsid w:val="007B6D8A"/>
    <w:rsid w:val="007B7AF0"/>
    <w:rsid w:val="007C1A97"/>
    <w:rsid w:val="007C7ED0"/>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345B3"/>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67B3"/>
    <w:rsid w:val="00AD7A8F"/>
    <w:rsid w:val="00AE0AD5"/>
    <w:rsid w:val="00AE7C75"/>
    <w:rsid w:val="00AF5736"/>
    <w:rsid w:val="00B124CC"/>
    <w:rsid w:val="00B17836"/>
    <w:rsid w:val="00B209CD"/>
    <w:rsid w:val="00B24C80"/>
    <w:rsid w:val="00B25462"/>
    <w:rsid w:val="00B330BD"/>
    <w:rsid w:val="00B4292F"/>
    <w:rsid w:val="00B57E8A"/>
    <w:rsid w:val="00B62813"/>
    <w:rsid w:val="00B64119"/>
    <w:rsid w:val="00B94C5D"/>
    <w:rsid w:val="00BA4D1B"/>
    <w:rsid w:val="00BA5BB7"/>
    <w:rsid w:val="00BB00D0"/>
    <w:rsid w:val="00BB55EC"/>
    <w:rsid w:val="00BC3CCE"/>
    <w:rsid w:val="00C04302"/>
    <w:rsid w:val="00C1184B"/>
    <w:rsid w:val="00C21D14"/>
    <w:rsid w:val="00C24CF7"/>
    <w:rsid w:val="00C374F0"/>
    <w:rsid w:val="00C42ECB"/>
    <w:rsid w:val="00C52A77"/>
    <w:rsid w:val="00C820B0"/>
    <w:rsid w:val="00CC6EF3"/>
    <w:rsid w:val="00CD6AEC"/>
    <w:rsid w:val="00CE6849"/>
    <w:rsid w:val="00CF2052"/>
    <w:rsid w:val="00CF4BBE"/>
    <w:rsid w:val="00CF6CB5"/>
    <w:rsid w:val="00D10224"/>
    <w:rsid w:val="00D26955"/>
    <w:rsid w:val="00D44612"/>
    <w:rsid w:val="00D50299"/>
    <w:rsid w:val="00D74320"/>
    <w:rsid w:val="00D779BF"/>
    <w:rsid w:val="00D83D45"/>
    <w:rsid w:val="00D93937"/>
    <w:rsid w:val="00DE207A"/>
    <w:rsid w:val="00DE2719"/>
    <w:rsid w:val="00DF1913"/>
    <w:rsid w:val="00E007B4"/>
    <w:rsid w:val="00E234CA"/>
    <w:rsid w:val="00E41364"/>
    <w:rsid w:val="00E61AB4"/>
    <w:rsid w:val="00E668DD"/>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A50C29F-1865-7242-8DF9-4161CF36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12074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Luisa Jaimes</cp:lastModifiedBy>
  <cp:revision>13</cp:revision>
  <dcterms:created xsi:type="dcterms:W3CDTF">2021-10-22T11:59:00Z</dcterms:created>
  <dcterms:modified xsi:type="dcterms:W3CDTF">2022-01-31T13:42:00Z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http://www.zotero.org/styles/molecular-biology-and-evolution</vt:lpwstr>
  </property>
  <property fmtid="{D5CDD505-2E9C-101B-9397-08002B2CF9AE}" pid="15" name="Mendeley Recent Style Name 6_1">
    <vt:lpwstr>Molecular Biology and Evolution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y fmtid="{D5CDD505-2E9C-101B-9397-08002B2CF9AE}" pid="22" name="Mendeley Document_1">
    <vt:lpwstr>True</vt:lpwstr>
  </property>
  <property fmtid="{D5CDD505-2E9C-101B-9397-08002B2CF9AE}" pid="23" name="Mendeley Unique User Id_1">
    <vt:lpwstr>36025228-9bb3-3b54-b369-7324a956e988</vt:lpwstr>
  </property>
  <property fmtid="{D5CDD505-2E9C-101B-9397-08002B2CF9AE}" pid="24" name="Mendeley Citation Style_1">
    <vt:lpwstr>http://www.zotero.org/styles/molecular-biology-and-evolution</vt:lpwstr>
  </property>
</Properties>
</file>