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56F6BC" w:rsidR="00877644" w:rsidRPr="00125190" w:rsidRDefault="00CC34F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Animal care and use under Materials and methods section describes: </w:t>
      </w:r>
      <w:r w:rsidRPr="00CC34F2">
        <w:rPr>
          <w:rFonts w:asciiTheme="minorHAnsi" w:hAnsiTheme="minorHAnsi"/>
        </w:rPr>
        <w:t xml:space="preserve">All experiments were initially performed with </w:t>
      </w:r>
      <w:r>
        <w:rPr>
          <w:rFonts w:asciiTheme="minorHAnsi" w:hAnsiTheme="minorHAnsi"/>
        </w:rPr>
        <w:t xml:space="preserve">a sample size of 3 (biological replicates) </w:t>
      </w:r>
      <w:r w:rsidRPr="00CC34F2">
        <w:rPr>
          <w:rFonts w:asciiTheme="minorHAnsi" w:hAnsiTheme="minorHAnsi"/>
        </w:rPr>
        <w:t>for quantification and statistical analyses, and power analysis was then performed to determine the minimum sample size to achieve sufficient statistical power to detect the effect of TDP-43 loss in different transgenic mouse lines at different timepoints.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5F598E7" w:rsidR="00B330BD" w:rsidRPr="00125190" w:rsidRDefault="00CC34F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analys</w:t>
      </w:r>
      <w:r w:rsidR="00B66524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s under Materials and methods section describes: </w:t>
      </w:r>
      <w:r w:rsidRPr="00CC34F2">
        <w:rPr>
          <w:rFonts w:asciiTheme="minorHAnsi" w:hAnsiTheme="minorHAnsi"/>
        </w:rPr>
        <w:t>All technical replicates (</w:t>
      </w:r>
      <w:proofErr w:type="gramStart"/>
      <w:r w:rsidRPr="00CC34F2">
        <w:rPr>
          <w:rFonts w:asciiTheme="minorHAnsi" w:hAnsiTheme="minorHAnsi"/>
        </w:rPr>
        <w:t>e.g.</w:t>
      </w:r>
      <w:proofErr w:type="gramEnd"/>
      <w:r w:rsidRPr="00CC34F2">
        <w:rPr>
          <w:rFonts w:asciiTheme="minorHAnsi" w:hAnsiTheme="minorHAnsi"/>
        </w:rPr>
        <w:t xml:space="preserve"> different brain sections for IHC) for each sample were averaged as a single data point.</w:t>
      </w:r>
      <w:r w:rsidR="00AD0937">
        <w:rPr>
          <w:rFonts w:asciiTheme="minorHAnsi" w:hAnsiTheme="minorHAnsi"/>
        </w:rPr>
        <w:t xml:space="preserve"> &amp; </w:t>
      </w:r>
      <w:r w:rsidR="00AD0937" w:rsidRPr="00AD0937">
        <w:rPr>
          <w:rFonts w:asciiTheme="minorHAnsi" w:hAnsiTheme="minorHAnsi"/>
        </w:rPr>
        <w:t>n represents the number of animals (biological replicates) used in each experiment.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1879E06" w:rsidR="0015519A" w:rsidRPr="00505C51" w:rsidRDefault="00B6652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Statistical analysis under Materials and methods section describes: </w:t>
      </w:r>
      <w:r w:rsidRPr="00B66524">
        <w:rPr>
          <w:rFonts w:asciiTheme="minorHAnsi" w:hAnsiTheme="minorHAnsi"/>
        </w:rPr>
        <w:t>Significance was determined using one-way ANOVA test with Tukey’s correction for multiple comparisons or unpaired, two-tailed Student’s t-test. Each figure legend otherwise contains the statistical tests used to measure significance and the corresponding significance level (p-value). n represents the number of animals (biological replicates) used in each experiment. Data are reported as mean ± SEM and p-value &lt; 0.05 was considered statistically significant.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  <w:t>Each datapoint was plotted on the bar graphs whenever possible.</w:t>
      </w:r>
      <w:r w:rsidR="00E23900">
        <w:rPr>
          <w:rFonts w:asciiTheme="minorHAnsi" w:hAnsiTheme="minorHAnsi"/>
        </w:rPr>
        <w:br/>
      </w:r>
      <w:r w:rsidR="00E23900">
        <w:rPr>
          <w:rFonts w:asciiTheme="minorHAnsi" w:hAnsiTheme="minorHAnsi"/>
        </w:rPr>
        <w:br/>
      </w:r>
      <w:r w:rsidR="00E23900" w:rsidRPr="00E23900">
        <w:rPr>
          <w:rFonts w:asciiTheme="minorHAnsi" w:hAnsiTheme="minorHAnsi"/>
          <w:sz w:val="22"/>
          <w:szCs w:val="22"/>
        </w:rPr>
        <w:t>No data were excluded from the analyses.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5B5AAD8" w14:textId="77777777" w:rsidR="000A5DF1" w:rsidRDefault="00E239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23900">
        <w:rPr>
          <w:rFonts w:asciiTheme="minorHAnsi" w:hAnsiTheme="minorHAnsi"/>
          <w:sz w:val="22"/>
          <w:szCs w:val="22"/>
        </w:rPr>
        <w:t xml:space="preserve">This is not relevant as different experimental groups were defined by the animals' genotypes (Control vs. KO or </w:t>
      </w:r>
      <w:proofErr w:type="spellStart"/>
      <w:r w:rsidRPr="00E23900">
        <w:rPr>
          <w:rFonts w:asciiTheme="minorHAnsi" w:hAnsiTheme="minorHAnsi"/>
          <w:sz w:val="22"/>
          <w:szCs w:val="22"/>
        </w:rPr>
        <w:t>cKO</w:t>
      </w:r>
      <w:proofErr w:type="spellEnd"/>
      <w:r w:rsidRPr="00E23900">
        <w:rPr>
          <w:rFonts w:asciiTheme="minorHAnsi" w:hAnsiTheme="minorHAnsi"/>
          <w:sz w:val="22"/>
          <w:szCs w:val="22"/>
        </w:rPr>
        <w:t>).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B5D3B09" w14:textId="77777777" w:rsidR="000A5DF1" w:rsidRDefault="000A5D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BE90311" w14:textId="58AD70D0" w:rsidR="00BC3CCE" w:rsidRPr="00505C51" w:rsidRDefault="000A5D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Image processing and analysis under Materials and methods section describes: </w:t>
      </w:r>
      <w:r w:rsidRPr="000A5DF1">
        <w:rPr>
          <w:rFonts w:asciiTheme="minorHAnsi" w:hAnsiTheme="minorHAnsi"/>
          <w:sz w:val="22"/>
          <w:szCs w:val="22"/>
        </w:rPr>
        <w:t>Density and g-ratio quantifications were performed by a blinded observer.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32A4A4" w:rsidR="00BC3CCE" w:rsidRPr="00505C51" w:rsidRDefault="00F922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92277">
        <w:rPr>
          <w:rFonts w:asciiTheme="minorHAnsi" w:hAnsiTheme="minorHAnsi"/>
          <w:sz w:val="22"/>
          <w:szCs w:val="22"/>
        </w:rPr>
        <w:t>Supplementary Data – Differential gene expression Excel file of bulk RNA-Seq.xlsx</w:t>
      </w:r>
      <w:r>
        <w:rPr>
          <w:rFonts w:asciiTheme="minorHAnsi" w:hAnsiTheme="minorHAnsi"/>
          <w:sz w:val="22"/>
          <w:szCs w:val="22"/>
        </w:rPr>
        <w:t xml:space="preserve"> is provided for Figure 6B, Figure 6—figure supplement 1, </w:t>
      </w:r>
      <w:r>
        <w:rPr>
          <w:rFonts w:asciiTheme="minorHAnsi" w:hAnsiTheme="minorHAnsi"/>
          <w:sz w:val="22"/>
          <w:szCs w:val="22"/>
        </w:rPr>
        <w:t xml:space="preserve">Figure 6—figure supplement </w:t>
      </w:r>
      <w:r>
        <w:rPr>
          <w:rFonts w:asciiTheme="minorHAnsi" w:hAnsiTheme="minorHAnsi"/>
          <w:sz w:val="22"/>
          <w:szCs w:val="22"/>
        </w:rPr>
        <w:t xml:space="preserve">2, and </w:t>
      </w:r>
      <w:r>
        <w:rPr>
          <w:rFonts w:asciiTheme="minorHAnsi" w:hAnsiTheme="minorHAnsi"/>
          <w:sz w:val="22"/>
          <w:szCs w:val="22"/>
        </w:rPr>
        <w:t xml:space="preserve">Figure 6—figure supplement </w:t>
      </w:r>
      <w:r>
        <w:rPr>
          <w:rFonts w:asciiTheme="minorHAnsi" w:hAnsiTheme="minorHAnsi"/>
          <w:sz w:val="22"/>
          <w:szCs w:val="22"/>
        </w:rPr>
        <w:t>4.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DCB7" w14:textId="77777777" w:rsidR="006D4C76" w:rsidRDefault="006D4C76" w:rsidP="004215FE">
      <w:r>
        <w:separator/>
      </w:r>
    </w:p>
  </w:endnote>
  <w:endnote w:type="continuationSeparator" w:id="0">
    <w:p w14:paraId="102F2E97" w14:textId="77777777" w:rsidR="006D4C76" w:rsidRDefault="006D4C7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162E" w14:textId="77777777" w:rsidR="006D4C76" w:rsidRDefault="006D4C76" w:rsidP="004215FE">
      <w:r>
        <w:separator/>
      </w:r>
    </w:p>
  </w:footnote>
  <w:footnote w:type="continuationSeparator" w:id="0">
    <w:p w14:paraId="4B68DE56" w14:textId="77777777" w:rsidR="006D4C76" w:rsidRDefault="006D4C7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5DF1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4C76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0937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6524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34F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3900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227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16F73AEE-19D9-46A6-950A-4CA60F97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DongEun Heo</cp:lastModifiedBy>
  <cp:revision>2</cp:revision>
  <dcterms:created xsi:type="dcterms:W3CDTF">2021-11-09T19:41:00Z</dcterms:created>
  <dcterms:modified xsi:type="dcterms:W3CDTF">2021-11-09T19:41:00Z</dcterms:modified>
</cp:coreProperties>
</file>