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3325143B" w14:textId="77777777" w:rsidR="00160472" w:rsidRPr="00160472" w:rsidRDefault="00160472" w:rsidP="00160472">
      <w:pPr>
        <w:framePr w:w="7817" w:h="1088" w:hSpace="180" w:wrap="around" w:vAnchor="text" w:hAnchor="page" w:x="1874" w:y="71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60472">
        <w:rPr>
          <w:rFonts w:asciiTheme="minorHAnsi" w:hAnsiTheme="minorHAnsi"/>
          <w:sz w:val="22"/>
          <w:szCs w:val="22"/>
        </w:rPr>
        <w:t>To choose the size of the sample we have used the 3R rule to ensure statistical validity and significance with the chosen size.</w:t>
      </w:r>
    </w:p>
    <w:p w14:paraId="3085E337" w14:textId="77777777" w:rsidR="00160472" w:rsidRPr="00160472" w:rsidRDefault="00160472" w:rsidP="00160472">
      <w:pPr>
        <w:framePr w:w="7817" w:h="1088" w:hSpace="180" w:wrap="around" w:vAnchor="text" w:hAnchor="page" w:x="1874" w:y="71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6A8F46" w14:textId="77777777" w:rsidR="00160472" w:rsidRPr="00160472" w:rsidRDefault="00160472" w:rsidP="00160472">
      <w:pPr>
        <w:framePr w:w="7817" w:h="1088" w:hSpace="180" w:wrap="around" w:vAnchor="text" w:hAnchor="page" w:x="1874" w:y="71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60472">
        <w:rPr>
          <w:rFonts w:asciiTheme="minorHAnsi" w:hAnsiTheme="minorHAnsi"/>
          <w:sz w:val="22"/>
          <w:szCs w:val="22"/>
        </w:rPr>
        <w:t xml:space="preserve">CNIC has biostatisticians to help in designing our animal experiments. They use the most up-to-date statistical methods to ensure that the correct number of animals will be employed in each experiment. The number of animals in each group is determined by the statistical power that is required to detect significant biologically relevant differences. Meaningful differences in means could be detected using the appropriate test in each case.  We use a number of mice per group for at least 80% power in the testing.  </w:t>
      </w:r>
    </w:p>
    <w:p w14:paraId="62071F2F" w14:textId="77777777" w:rsidR="00160472" w:rsidRPr="00160472" w:rsidRDefault="00160472" w:rsidP="00160472">
      <w:pPr>
        <w:framePr w:w="7817" w:h="1088" w:hSpace="180" w:wrap="around" w:vAnchor="text" w:hAnchor="page" w:x="1874" w:y="718"/>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644351A" w14:textId="77777777" w:rsidR="00160472" w:rsidRPr="00160472" w:rsidRDefault="00160472" w:rsidP="00160472">
      <w:pPr>
        <w:framePr w:w="7817" w:h="1088" w:hSpace="180" w:wrap="around" w:vAnchor="text" w:hAnchor="page" w:x="1874" w:y="718"/>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60472">
        <w:rPr>
          <w:rFonts w:asciiTheme="minorHAnsi" w:hAnsiTheme="minorHAnsi"/>
          <w:sz w:val="22"/>
          <w:szCs w:val="22"/>
        </w:rPr>
        <w:t>The exact sample size and number of replicates are indicated in every figure legend. For animal research and in vitro experiments, data were obtained from at least 2-3 independent experiments with high consistency between samples.</w:t>
      </w:r>
    </w:p>
    <w:p w14:paraId="41B5F6EB" w14:textId="77777777" w:rsidR="00160472" w:rsidRPr="00125190" w:rsidRDefault="00160472" w:rsidP="00160472">
      <w:pPr>
        <w:framePr w:w="7817" w:h="1088" w:hSpace="180" w:wrap="around" w:vAnchor="text" w:hAnchor="page" w:x="1874" w:y="718"/>
        <w:pBdr>
          <w:top w:val="single" w:sz="6" w:space="1" w:color="auto"/>
          <w:left w:val="single" w:sz="6" w:space="1" w:color="auto"/>
          <w:bottom w:val="single" w:sz="6" w:space="1" w:color="auto"/>
          <w:right w:val="single" w:sz="6" w:space="1" w:color="auto"/>
        </w:pBdr>
        <w:rPr>
          <w:rFonts w:asciiTheme="minorHAnsi" w:hAnsiTheme="minorHAnsi"/>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1705F6DC" w14:textId="5CC3559B" w:rsidR="00160472" w:rsidRPr="00125190" w:rsidRDefault="00160472" w:rsidP="00160472">
      <w:pPr>
        <w:framePr w:w="7817" w:h="1088" w:hSpace="180" w:wrap="around" w:vAnchor="text" w:hAnchor="page" w:x="1874" w:y="669"/>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rPr>
        <w:lastRenderedPageBreak/>
        <w:t>Each experiment was performed at least 2-3 times to validate its reproducibility. The number of biological replicates is indicated in every figure legend. Animals that presented disease or had been bitten because of fight in the cage were excluded. Robust regression and outlier removal (ROUT) method with a Q (maximum FDR) =1% was applied to identify possible outliers and try to detect whether there was any justifiable reason (such as measurement error) to eliminate them.</w:t>
      </w:r>
    </w:p>
    <w:p w14:paraId="06BCEC45" w14:textId="77777777" w:rsidR="00160472" w:rsidRDefault="00B330BD" w:rsidP="00FF5ED7">
      <w:pPr>
        <w:rPr>
          <w:rFonts w:asciiTheme="minorHAnsi" w:hAnsiTheme="minorHAnsi"/>
          <w:b/>
          <w:bCs/>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548C2C8" w14:textId="77777777" w:rsidR="00160472" w:rsidRDefault="00160472" w:rsidP="00FF5ED7">
      <w:pPr>
        <w:rPr>
          <w:rFonts w:asciiTheme="minorHAnsi" w:hAnsiTheme="minorHAnsi"/>
          <w:b/>
          <w:bCs/>
        </w:rPr>
      </w:pPr>
    </w:p>
    <w:p w14:paraId="423DA177" w14:textId="18C0BE14" w:rsidR="00B124CC" w:rsidRPr="00160472" w:rsidRDefault="00AF5736" w:rsidP="00FF5ED7">
      <w:pPr>
        <w:rPr>
          <w:rFonts w:asciiTheme="minorHAnsi" w:hAnsiTheme="minorHAnsi"/>
          <w:sz w:val="22"/>
          <w:szCs w:val="22"/>
          <w:lang w:val="en-GB"/>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FD720E7" w14:textId="77777777" w:rsidR="00160472" w:rsidRPr="00505C51" w:rsidRDefault="00160472" w:rsidP="00160472">
      <w:pPr>
        <w:framePr w:w="7817" w:h="1088" w:hSpace="180" w:wrap="around" w:vAnchor="text" w:hAnchor="page" w:x="1927" w:y="653"/>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160472">
        <w:rPr>
          <w:rFonts w:asciiTheme="minorHAnsi" w:hAnsiTheme="minorHAnsi"/>
          <w:sz w:val="22"/>
          <w:szCs w:val="22"/>
        </w:rPr>
        <w:t>Statistical methods and details related to statistical analysis are specified in Materials and Methods section of the main text. Result data are expressed as mean ± SEM. A difference of P&lt;0.05 was considered significant. Gaussian (normal) distribution was determined using the Shapiro-Wilks normality test. For normally distributed populations, differences between groups were examined for statistical significance by two-tailed Student t-test (2 groups) and 1-way ANOVA followed by Tukey post-test (3 or more groups). To test the respective interaction of treatment or age and genotype, a 2-way ANOVA was performed. Tukey or Sidak post-test were subsequently employed when appropriate. For data that failed normality testing, Mann-Whitney test (2 groups), or Kruskal-Wallis with Dunn post-test (3 or more groups) was performed. Gehan-Breslow-Wilcoxon test was used to assess significance in the Kaplan–Meier survival analysis.</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69DC2C71" w14:textId="77777777" w:rsidR="00160472" w:rsidRDefault="00160472"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Pr>
          <w:rFonts w:asciiTheme="minorHAnsi" w:hAnsiTheme="minorHAnsi"/>
          <w:sz w:val="22"/>
          <w:szCs w:val="22"/>
        </w:rPr>
        <w:lastRenderedPageBreak/>
        <w:t>Animal cages were randomly allocated in our animal facility. Male animals were allocated in experimental groups depending on their genotype and age so experimental groups were balanced in terms of age and number of animals.</w:t>
      </w:r>
    </w:p>
    <w:p w14:paraId="3EA1E02A" w14:textId="358DBABC" w:rsidR="00160472" w:rsidRDefault="00160472"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Calibri" w:hAnsi="Calibri" w:cs="Calibri"/>
          <w:sz w:val="22"/>
        </w:rPr>
      </w:pPr>
      <w:r>
        <w:rPr>
          <w:rFonts w:ascii="Calibri" w:hAnsi="Calibri" w:cs="Calibri"/>
          <w:sz w:val="22"/>
        </w:rPr>
        <w:t xml:space="preserve">Experimenters were blinded analyzing samples except for those experiments (e.g., immunoblots) where samples were needed to be loaded correctly. In the case of </w:t>
      </w:r>
      <w:r>
        <w:rPr>
          <w:rFonts w:ascii="Calibri" w:hAnsi="Calibri" w:cs="Calibri"/>
          <w:i/>
          <w:sz w:val="22"/>
        </w:rPr>
        <w:t>in vivo</w:t>
      </w:r>
      <w:r>
        <w:rPr>
          <w:rFonts w:ascii="Calibri" w:hAnsi="Calibri" w:cs="Calibri"/>
          <w:sz w:val="22"/>
        </w:rPr>
        <w:t xml:space="preserve"> experiments, it was not always possible to blind the experimenter to the identity of the animals. To decrease the possibility of introducing a bias in the analysis, each independent experiment was performed by a different investigator when possible. </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8459511" w14:textId="77777777" w:rsidR="00160472" w:rsidRDefault="00160472"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is provided for the following figures:</w:t>
      </w:r>
    </w:p>
    <w:p w14:paraId="10747629" w14:textId="77777777" w:rsidR="00160472" w:rsidRDefault="00160472"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19719E" w14:textId="0280E5DA" w:rsidR="00160472" w:rsidRDefault="00160472"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w:t>
      </w:r>
      <w:r w:rsidR="00F9748A">
        <w:rPr>
          <w:rFonts w:asciiTheme="minorHAnsi" w:hAnsiTheme="minorHAnsi"/>
          <w:sz w:val="22"/>
          <w:szCs w:val="22"/>
        </w:rPr>
        <w:t>1</w:t>
      </w:r>
    </w:p>
    <w:p w14:paraId="25FE9D03" w14:textId="0CC007A0"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2</w:t>
      </w:r>
    </w:p>
    <w:p w14:paraId="3DF13D3F" w14:textId="3F3E9BB2"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w:t>
      </w:r>
    </w:p>
    <w:p w14:paraId="5FE7E157" w14:textId="4CCFAB02"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3 – figure supplement 1</w:t>
      </w:r>
    </w:p>
    <w:p w14:paraId="55E03DD9" w14:textId="1BD16784"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4</w:t>
      </w:r>
    </w:p>
    <w:p w14:paraId="4428810E" w14:textId="23A48F06" w:rsidR="00160472" w:rsidRDefault="00160472"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Figure 4 </w:t>
      </w:r>
      <w:r w:rsidR="005A1C1D">
        <w:rPr>
          <w:rFonts w:asciiTheme="minorHAnsi" w:hAnsiTheme="minorHAnsi"/>
          <w:sz w:val="22"/>
          <w:szCs w:val="22"/>
        </w:rPr>
        <w:t>–</w:t>
      </w:r>
      <w:r>
        <w:rPr>
          <w:rFonts w:asciiTheme="minorHAnsi" w:hAnsiTheme="minorHAnsi"/>
          <w:sz w:val="22"/>
          <w:szCs w:val="22"/>
        </w:rPr>
        <w:t xml:space="preserve"> figure supplement 1</w:t>
      </w:r>
    </w:p>
    <w:p w14:paraId="155E1092" w14:textId="0105C3E0"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w:t>
      </w:r>
    </w:p>
    <w:p w14:paraId="55381ACD" w14:textId="09B1DF9C" w:rsidR="005A1C1D" w:rsidRDefault="005A1C1D"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 figure supplement 1</w:t>
      </w:r>
    </w:p>
    <w:p w14:paraId="07DC1F78" w14:textId="1EFB560D" w:rsidR="005A1C1D" w:rsidRDefault="005A1C1D"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5 – figure supplement 2</w:t>
      </w:r>
    </w:p>
    <w:p w14:paraId="06EC5537" w14:textId="55753276"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6</w:t>
      </w:r>
    </w:p>
    <w:p w14:paraId="1BD15365" w14:textId="6CF4CF6B" w:rsidR="00F9748A" w:rsidRDefault="00F9748A"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7</w:t>
      </w:r>
    </w:p>
    <w:p w14:paraId="06C635DC" w14:textId="35D0562E" w:rsidR="005A1C1D" w:rsidRDefault="005A1C1D" w:rsidP="00160472">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 7 – figure supplement 1</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2E333694"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941AE" w14:textId="77777777" w:rsidR="00D517F2" w:rsidRDefault="00D517F2" w:rsidP="004215FE">
      <w:r>
        <w:separator/>
      </w:r>
    </w:p>
  </w:endnote>
  <w:endnote w:type="continuationSeparator" w:id="0">
    <w:p w14:paraId="019729C3" w14:textId="77777777" w:rsidR="00D517F2" w:rsidRDefault="00D517F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574C1" w14:textId="77777777" w:rsidR="00D517F2" w:rsidRDefault="00D517F2" w:rsidP="004215FE">
      <w:r>
        <w:separator/>
      </w:r>
    </w:p>
  </w:footnote>
  <w:footnote w:type="continuationSeparator" w:id="0">
    <w:p w14:paraId="55EDA5F2" w14:textId="77777777" w:rsidR="00D517F2" w:rsidRDefault="00D517F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770160">
    <w:abstractNumId w:val="6"/>
  </w:num>
  <w:num w:numId="2" w16cid:durableId="176577949">
    <w:abstractNumId w:val="3"/>
  </w:num>
  <w:num w:numId="3" w16cid:durableId="2093891931">
    <w:abstractNumId w:val="0"/>
  </w:num>
  <w:num w:numId="4" w16cid:durableId="46807846">
    <w:abstractNumId w:val="1"/>
  </w:num>
  <w:num w:numId="5" w16cid:durableId="1860777187">
    <w:abstractNumId w:val="5"/>
  </w:num>
  <w:num w:numId="6" w16cid:durableId="512837543">
    <w:abstractNumId w:val="2"/>
  </w:num>
  <w:num w:numId="7" w16cid:durableId="2004893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0472"/>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1C1D"/>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17F2"/>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9748A"/>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CC3BD0E2-35CE-46EB-98AA-9A9C446F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337974118">
      <w:bodyDiv w:val="1"/>
      <w:marLeft w:val="0"/>
      <w:marRight w:val="0"/>
      <w:marTop w:val="0"/>
      <w:marBottom w:val="0"/>
      <w:divBdr>
        <w:top w:val="none" w:sz="0" w:space="0" w:color="auto"/>
        <w:left w:val="none" w:sz="0" w:space="0" w:color="auto"/>
        <w:bottom w:val="none" w:sz="0" w:space="0" w:color="auto"/>
        <w:right w:val="none" w:sz="0" w:space="0" w:color="auto"/>
      </w:divBdr>
    </w:div>
    <w:div w:id="385492874">
      <w:bodyDiv w:val="1"/>
      <w:marLeft w:val="0"/>
      <w:marRight w:val="0"/>
      <w:marTop w:val="0"/>
      <w:marBottom w:val="0"/>
      <w:divBdr>
        <w:top w:val="none" w:sz="0" w:space="0" w:color="auto"/>
        <w:left w:val="none" w:sz="0" w:space="0" w:color="auto"/>
        <w:bottom w:val="none" w:sz="0" w:space="0" w:color="auto"/>
        <w:right w:val="none" w:sz="0" w:space="0" w:color="auto"/>
      </w:divBdr>
    </w:div>
    <w:div w:id="393814521">
      <w:bodyDiv w:val="1"/>
      <w:marLeft w:val="0"/>
      <w:marRight w:val="0"/>
      <w:marTop w:val="0"/>
      <w:marBottom w:val="0"/>
      <w:divBdr>
        <w:top w:val="none" w:sz="0" w:space="0" w:color="auto"/>
        <w:left w:val="none" w:sz="0" w:space="0" w:color="auto"/>
        <w:bottom w:val="none" w:sz="0" w:space="0" w:color="auto"/>
        <w:right w:val="none" w:sz="0" w:space="0" w:color="auto"/>
      </w:divBdr>
    </w:div>
    <w:div w:id="403375770">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4260863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27669316">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626277950">
      <w:bodyDiv w:val="1"/>
      <w:marLeft w:val="0"/>
      <w:marRight w:val="0"/>
      <w:marTop w:val="0"/>
      <w:marBottom w:val="0"/>
      <w:divBdr>
        <w:top w:val="none" w:sz="0" w:space="0" w:color="auto"/>
        <w:left w:val="none" w:sz="0" w:space="0" w:color="auto"/>
        <w:bottom w:val="none" w:sz="0" w:space="0" w:color="auto"/>
        <w:right w:val="none" w:sz="0" w:space="0" w:color="auto"/>
      </w:divBdr>
    </w:div>
    <w:div w:id="1667510983">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Rafa Romero</cp:lastModifiedBy>
  <cp:revision>30</cp:revision>
  <dcterms:created xsi:type="dcterms:W3CDTF">2017-06-13T14:43:00Z</dcterms:created>
  <dcterms:modified xsi:type="dcterms:W3CDTF">2022-04-07T12:54:00Z</dcterms:modified>
</cp:coreProperties>
</file>