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36" w:rsidRPr="0018075B" w:rsidRDefault="00512036" w:rsidP="00512036">
      <w:pPr>
        <w:keepNext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Supplementary file 3a</w:t>
      </w:r>
      <w:r w:rsidRPr="0018075B">
        <w:rPr>
          <w:b/>
          <w:sz w:val="24"/>
          <w:szCs w:val="24"/>
        </w:rPr>
        <w:t>.</w:t>
      </w:r>
      <w:r w:rsidRPr="0018075B">
        <w:rPr>
          <w:sz w:val="24"/>
          <w:szCs w:val="24"/>
        </w:rPr>
        <w:t xml:space="preserve"> Values of -2LL estimated on models with viral clearance (c=</w:t>
      </w:r>
      <w:proofErr w:type="spellStart"/>
      <w:r w:rsidRPr="0018075B">
        <w:rPr>
          <w:sz w:val="24"/>
          <w:szCs w:val="24"/>
        </w:rPr>
        <w:t>cI</w:t>
      </w:r>
      <w:proofErr w:type="spellEnd"/>
      <w:r w:rsidRPr="0018075B">
        <w:rPr>
          <w:sz w:val="24"/>
          <w:szCs w:val="24"/>
        </w:rPr>
        <w:t>) and eclipse phase rate k fixed at different values.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1079"/>
        <w:gridCol w:w="1079"/>
        <w:gridCol w:w="1079"/>
      </w:tblGrid>
      <w:tr w:rsidR="00512036" w:rsidRPr="00D14C78" w:rsidTr="00E45610">
        <w:trPr>
          <w:trHeight w:val="20"/>
          <w:jc w:val="center"/>
        </w:trPr>
        <w:tc>
          <w:tcPr>
            <w:tcW w:w="9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</w:rPr>
            </w:pPr>
            <w:r w:rsidRPr="00D14C78">
              <w:rPr>
                <w:rFonts w:eastAsiaTheme="minorEastAsia"/>
                <w:b/>
                <w:bCs/>
              </w:rPr>
              <w:t>c      k</w:t>
            </w:r>
          </w:p>
        </w:tc>
        <w:tc>
          <w:tcPr>
            <w:tcW w:w="1079" w:type="dxa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b/>
              </w:rPr>
            </w:pPr>
            <w:r w:rsidRPr="00D14C78">
              <w:rPr>
                <w:rFonts w:eastAsiaTheme="minorEastAsia"/>
                <w:b/>
              </w:rPr>
              <w:t>1</w:t>
            </w:r>
          </w:p>
        </w:tc>
        <w:tc>
          <w:tcPr>
            <w:tcW w:w="1079" w:type="dxa"/>
            <w:tcBorders>
              <w:left w:val="nil"/>
              <w:bottom w:val="single" w:sz="18" w:space="0" w:color="auto"/>
              <w:right w:val="nil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b/>
              </w:rPr>
            </w:pPr>
            <w:r w:rsidRPr="00D14C7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79" w:type="dxa"/>
            <w:tcBorders>
              <w:left w:val="nil"/>
              <w:bottom w:val="single" w:sz="18" w:space="0" w:color="auto"/>
              <w:right w:val="single" w:sz="24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b/>
              </w:rPr>
            </w:pPr>
            <w:r w:rsidRPr="00D14C78">
              <w:rPr>
                <w:rFonts w:eastAsiaTheme="minorEastAsia"/>
                <w:b/>
              </w:rPr>
              <w:t>6</w:t>
            </w:r>
          </w:p>
        </w:tc>
      </w:tr>
      <w:tr w:rsidR="00512036" w:rsidRPr="00D14C78" w:rsidTr="00E45610">
        <w:trPr>
          <w:trHeight w:val="20"/>
          <w:jc w:val="center"/>
        </w:trPr>
        <w:tc>
          <w:tcPr>
            <w:tcW w:w="907" w:type="dxa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b/>
              </w:rPr>
            </w:pPr>
            <w:r w:rsidRPr="00D14C78">
              <w:rPr>
                <w:rFonts w:eastAsiaTheme="minorEastAsia"/>
                <w:b/>
              </w:rPr>
              <w:t>1</w:t>
            </w:r>
          </w:p>
        </w:tc>
        <w:tc>
          <w:tcPr>
            <w:tcW w:w="1079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color w:val="808080" w:themeColor="background1" w:themeShade="80"/>
              </w:rPr>
            </w:pPr>
            <w:r w:rsidRPr="00D14C78">
              <w:rPr>
                <w:rFonts w:eastAsiaTheme="minorEastAsia"/>
                <w:color w:val="808080" w:themeColor="background1" w:themeShade="80"/>
              </w:rPr>
              <w:t>1285.29</w:t>
            </w:r>
          </w:p>
        </w:tc>
        <w:tc>
          <w:tcPr>
            <w:tcW w:w="107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color w:val="808080" w:themeColor="background1" w:themeShade="80"/>
              </w:rPr>
            </w:pPr>
            <w:r w:rsidRPr="00D14C78">
              <w:rPr>
                <w:rFonts w:eastAsiaTheme="minorEastAsia"/>
                <w:color w:val="808080" w:themeColor="background1" w:themeShade="80"/>
              </w:rPr>
              <w:t>1286.42</w:t>
            </w:r>
          </w:p>
        </w:tc>
        <w:tc>
          <w:tcPr>
            <w:tcW w:w="1079" w:type="dxa"/>
            <w:tcBorders>
              <w:top w:val="single" w:sz="18" w:space="0" w:color="auto"/>
              <w:left w:val="nil"/>
              <w:bottom w:val="nil"/>
              <w:right w:val="single" w:sz="24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color w:val="808080" w:themeColor="background1" w:themeShade="80"/>
              </w:rPr>
            </w:pPr>
            <w:r w:rsidRPr="00D14C78">
              <w:rPr>
                <w:rFonts w:eastAsiaTheme="minorEastAsia"/>
                <w:color w:val="808080" w:themeColor="background1" w:themeShade="80"/>
              </w:rPr>
              <w:t>1289.54</w:t>
            </w:r>
          </w:p>
        </w:tc>
      </w:tr>
      <w:tr w:rsidR="00512036" w:rsidRPr="00D14C78" w:rsidTr="00E45610">
        <w:trPr>
          <w:trHeight w:val="170"/>
          <w:jc w:val="center"/>
        </w:trPr>
        <w:tc>
          <w:tcPr>
            <w:tcW w:w="907" w:type="dxa"/>
            <w:tcBorders>
              <w:top w:val="nil"/>
              <w:bottom w:val="nil"/>
              <w:right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b/>
              </w:rPr>
            </w:pPr>
            <w:r w:rsidRPr="00D14C78">
              <w:rPr>
                <w:rFonts w:eastAsiaTheme="minorEastAsia"/>
                <w:b/>
              </w:rPr>
              <w:t>5</w:t>
            </w:r>
          </w:p>
        </w:tc>
        <w:tc>
          <w:tcPr>
            <w:tcW w:w="107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color w:val="808080" w:themeColor="background1" w:themeShade="80"/>
              </w:rPr>
            </w:pPr>
            <w:r w:rsidRPr="00D14C78">
              <w:rPr>
                <w:rFonts w:eastAsiaTheme="minorEastAsia"/>
                <w:color w:val="808080" w:themeColor="background1" w:themeShade="80"/>
              </w:rPr>
              <w:t>871.38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color w:val="808080" w:themeColor="background1" w:themeShade="80"/>
              </w:rPr>
            </w:pPr>
            <w:r w:rsidRPr="00D14C78">
              <w:rPr>
                <w:rFonts w:eastAsiaTheme="minorEastAsia"/>
                <w:color w:val="808080" w:themeColor="background1" w:themeShade="80"/>
              </w:rPr>
              <w:t>864.50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color w:val="808080" w:themeColor="background1" w:themeShade="80"/>
              </w:rPr>
            </w:pPr>
            <w:r w:rsidRPr="00D14C78">
              <w:rPr>
                <w:rFonts w:eastAsiaTheme="minorEastAsia"/>
                <w:color w:val="808080" w:themeColor="background1" w:themeShade="80"/>
              </w:rPr>
              <w:t>866.80</w:t>
            </w:r>
          </w:p>
        </w:tc>
      </w:tr>
      <w:tr w:rsidR="00512036" w:rsidRPr="00D14C78" w:rsidTr="00E45610">
        <w:trPr>
          <w:trHeight w:val="170"/>
          <w:jc w:val="center"/>
        </w:trPr>
        <w:tc>
          <w:tcPr>
            <w:tcW w:w="907" w:type="dxa"/>
            <w:tcBorders>
              <w:top w:val="nil"/>
              <w:bottom w:val="nil"/>
              <w:right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b/>
              </w:rPr>
            </w:pPr>
            <w:r w:rsidRPr="00D14C78">
              <w:rPr>
                <w:rFonts w:eastAsiaTheme="minorEastAsia"/>
                <w:b/>
              </w:rPr>
              <w:t>10</w:t>
            </w:r>
          </w:p>
        </w:tc>
        <w:tc>
          <w:tcPr>
            <w:tcW w:w="107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color w:val="808080" w:themeColor="background1" w:themeShade="80"/>
              </w:rPr>
            </w:pPr>
            <w:r w:rsidRPr="00D14C78">
              <w:rPr>
                <w:rFonts w:eastAsiaTheme="minorEastAsia"/>
                <w:color w:val="808080" w:themeColor="background1" w:themeShade="80"/>
              </w:rPr>
              <w:t>773.74</w:t>
            </w: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color w:val="808080" w:themeColor="background1" w:themeShade="80"/>
              </w:rPr>
            </w:pPr>
            <w:r w:rsidRPr="00D14C78">
              <w:rPr>
                <w:rFonts w:eastAsiaTheme="minorEastAsia"/>
                <w:color w:val="808080" w:themeColor="background1" w:themeShade="80"/>
              </w:rPr>
              <w:t>764.29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color w:val="808080" w:themeColor="background1" w:themeShade="80"/>
              </w:rPr>
            </w:pPr>
            <w:r w:rsidRPr="00D14C78">
              <w:rPr>
                <w:rFonts w:eastAsiaTheme="minorEastAsia"/>
                <w:color w:val="808080" w:themeColor="background1" w:themeShade="80"/>
              </w:rPr>
              <w:t>768.18</w:t>
            </w:r>
          </w:p>
        </w:tc>
      </w:tr>
      <w:tr w:rsidR="00512036" w:rsidRPr="00D14C78" w:rsidTr="00E45610">
        <w:trPr>
          <w:trHeight w:val="170"/>
          <w:jc w:val="center"/>
        </w:trPr>
        <w:tc>
          <w:tcPr>
            <w:tcW w:w="907" w:type="dxa"/>
            <w:tcBorders>
              <w:top w:val="nil"/>
              <w:bottom w:val="nil"/>
              <w:right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b/>
              </w:rPr>
            </w:pPr>
            <w:r w:rsidRPr="00D14C78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079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color w:val="808080" w:themeColor="background1" w:themeShade="80"/>
              </w:rPr>
            </w:pPr>
            <w:r w:rsidRPr="00D14C78">
              <w:rPr>
                <w:rFonts w:eastAsiaTheme="minorEastAsia"/>
                <w:color w:val="808080" w:themeColor="background1" w:themeShade="80"/>
              </w:rPr>
              <w:t>749.67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D14C78">
              <w:rPr>
                <w:rFonts w:eastAsiaTheme="minorEastAsia"/>
                <w:b/>
                <w:color w:val="000000" w:themeColor="text1"/>
              </w:rPr>
              <w:t>738.71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color w:val="808080" w:themeColor="background1" w:themeShade="80"/>
              </w:rPr>
            </w:pPr>
            <w:r w:rsidRPr="00D14C78">
              <w:rPr>
                <w:rFonts w:eastAsiaTheme="minorEastAsia"/>
                <w:color w:val="808080" w:themeColor="background1" w:themeShade="80"/>
              </w:rPr>
              <w:t>742.12</w:t>
            </w:r>
          </w:p>
        </w:tc>
      </w:tr>
      <w:tr w:rsidR="00512036" w:rsidRPr="00D14C78" w:rsidTr="00E45610">
        <w:trPr>
          <w:trHeight w:val="170"/>
          <w:jc w:val="center"/>
        </w:trPr>
        <w:tc>
          <w:tcPr>
            <w:tcW w:w="907" w:type="dxa"/>
            <w:tcBorders>
              <w:top w:val="nil"/>
              <w:bottom w:val="nil"/>
              <w:right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b/>
              </w:rPr>
            </w:pPr>
            <w:bookmarkStart w:id="0" w:name="_GoBack"/>
            <w:r w:rsidRPr="00D14C78">
              <w:rPr>
                <w:rFonts w:eastAsiaTheme="minorEastAsia"/>
                <w:b/>
                <w:bCs/>
              </w:rPr>
              <w:t>20</w:t>
            </w:r>
          </w:p>
        </w:tc>
        <w:tc>
          <w:tcPr>
            <w:tcW w:w="1079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color w:val="808080" w:themeColor="background1" w:themeShade="80"/>
              </w:rPr>
            </w:pPr>
            <w:r w:rsidRPr="00D14C78">
              <w:rPr>
                <w:rFonts w:eastAsiaTheme="minorEastAsia"/>
                <w:color w:val="808080" w:themeColor="background1" w:themeShade="80"/>
              </w:rPr>
              <w:t>749.44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D14C78">
              <w:rPr>
                <w:rFonts w:eastAsiaTheme="minorEastAsia"/>
                <w:b/>
                <w:color w:val="000000" w:themeColor="text1"/>
              </w:rPr>
              <w:t>738.40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color w:val="808080" w:themeColor="background1" w:themeShade="80"/>
              </w:rPr>
            </w:pPr>
            <w:r w:rsidRPr="00D14C78">
              <w:rPr>
                <w:rFonts w:eastAsiaTheme="minorEastAsia"/>
                <w:color w:val="808080" w:themeColor="background1" w:themeShade="80"/>
              </w:rPr>
              <w:t>740.98</w:t>
            </w:r>
          </w:p>
        </w:tc>
      </w:tr>
      <w:bookmarkEnd w:id="0"/>
      <w:tr w:rsidR="00512036" w:rsidRPr="00D14C78" w:rsidTr="00E45610">
        <w:trPr>
          <w:trHeight w:val="170"/>
          <w:jc w:val="center"/>
        </w:trPr>
        <w:tc>
          <w:tcPr>
            <w:tcW w:w="907" w:type="dxa"/>
            <w:tcBorders>
              <w:top w:val="nil"/>
              <w:bottom w:val="single" w:sz="24" w:space="0" w:color="FFFFFF"/>
              <w:right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b/>
              </w:rPr>
            </w:pPr>
            <w:r w:rsidRPr="00D14C78">
              <w:rPr>
                <w:rFonts w:eastAsiaTheme="minorEastAsia"/>
                <w:b/>
              </w:rPr>
              <w:t>30</w:t>
            </w:r>
          </w:p>
        </w:tc>
        <w:tc>
          <w:tcPr>
            <w:tcW w:w="1079" w:type="dxa"/>
            <w:tcBorders>
              <w:top w:val="nil"/>
              <w:left w:val="single" w:sz="18" w:space="0" w:color="auto"/>
              <w:bottom w:val="single" w:sz="24" w:space="0" w:color="FFFF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color w:val="808080" w:themeColor="background1" w:themeShade="80"/>
              </w:rPr>
            </w:pPr>
            <w:r w:rsidRPr="00D14C78">
              <w:rPr>
                <w:rFonts w:eastAsiaTheme="minorEastAsia"/>
                <w:color w:val="808080" w:themeColor="background1" w:themeShade="80"/>
              </w:rPr>
              <w:t>750.00</w:t>
            </w:r>
          </w:p>
        </w:tc>
        <w:tc>
          <w:tcPr>
            <w:tcW w:w="1079" w:type="dxa"/>
            <w:tcBorders>
              <w:left w:val="nil"/>
              <w:bottom w:val="single" w:sz="24" w:space="0" w:color="FFFF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D14C78">
              <w:rPr>
                <w:rFonts w:eastAsiaTheme="minorEastAsia"/>
                <w:b/>
                <w:color w:val="000000" w:themeColor="text1"/>
              </w:rPr>
              <w:t>739.51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eastAsiaTheme="minorEastAsia"/>
                <w:color w:val="808080" w:themeColor="background1" w:themeShade="80"/>
              </w:rPr>
            </w:pPr>
            <w:r w:rsidRPr="00D14C78">
              <w:rPr>
                <w:rFonts w:eastAsiaTheme="minorEastAsia"/>
                <w:color w:val="808080" w:themeColor="background1" w:themeShade="80"/>
              </w:rPr>
              <w:t>741.34</w:t>
            </w:r>
          </w:p>
        </w:tc>
      </w:tr>
    </w:tbl>
    <w:p w:rsidR="00512036" w:rsidRDefault="00512036" w:rsidP="00512036">
      <w:pPr>
        <w:keepNext/>
        <w:spacing w:line="480" w:lineRule="auto"/>
        <w:jc w:val="both"/>
        <w:rPr>
          <w:sz w:val="24"/>
          <w:szCs w:val="24"/>
        </w:rPr>
      </w:pPr>
    </w:p>
    <w:p w:rsidR="00512036" w:rsidRDefault="00512036" w:rsidP="00512036">
      <w:pPr>
        <w:keepNext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Supplementary file 3b.</w:t>
      </w:r>
      <w:r w:rsidRPr="0018075B">
        <w:rPr>
          <w:sz w:val="24"/>
          <w:szCs w:val="24"/>
        </w:rPr>
        <w:t xml:space="preserve"> Values of -2LL estimated on models with inoculum clearance </w:t>
      </w:r>
      <w:proofErr w:type="spellStart"/>
      <w:r w:rsidRPr="0018075B">
        <w:rPr>
          <w:sz w:val="24"/>
          <w:szCs w:val="24"/>
        </w:rPr>
        <w:t>cI</w:t>
      </w:r>
      <w:proofErr w:type="spellEnd"/>
      <w:r w:rsidRPr="0018075B">
        <w:rPr>
          <w:sz w:val="24"/>
          <w:szCs w:val="24"/>
        </w:rPr>
        <w:t xml:space="preserve"> and clearance of virus de novo produced c fixed at different values. The eclipse phase rate was fixed at k=3 day</w:t>
      </w:r>
      <w:r w:rsidRPr="0028180E">
        <w:rPr>
          <w:sz w:val="24"/>
          <w:szCs w:val="24"/>
          <w:vertAlign w:val="superscript"/>
        </w:rPr>
        <w:t>-1</w:t>
      </w:r>
      <w:r w:rsidRPr="0018075B">
        <w:rPr>
          <w:sz w:val="24"/>
          <w:szCs w:val="24"/>
        </w:rPr>
        <w:t>.</w:t>
      </w:r>
    </w:p>
    <w:tbl>
      <w:tblPr>
        <w:tblW w:w="77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1069"/>
        <w:gridCol w:w="961"/>
        <w:gridCol w:w="960"/>
        <w:gridCol w:w="960"/>
        <w:gridCol w:w="960"/>
        <w:gridCol w:w="960"/>
        <w:gridCol w:w="960"/>
      </w:tblGrid>
      <w:tr w:rsidR="00512036" w:rsidRPr="00D14C78" w:rsidTr="00E45610">
        <w:trPr>
          <w:trHeight w:val="20"/>
          <w:jc w:val="center"/>
        </w:trPr>
        <w:tc>
          <w:tcPr>
            <w:tcW w:w="9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 xml:space="preserve">c     </w:t>
            </w:r>
            <w:proofErr w:type="spellStart"/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c</w:t>
            </w: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vertAlign w:val="subscript"/>
                <w:lang w:eastAsia="fr-FR"/>
              </w:rPr>
              <w:t>I</w:t>
            </w:r>
            <w:proofErr w:type="spellEnd"/>
          </w:p>
        </w:tc>
        <w:tc>
          <w:tcPr>
            <w:tcW w:w="106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1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5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10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15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20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25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30</w:t>
            </w:r>
          </w:p>
        </w:tc>
      </w:tr>
      <w:tr w:rsidR="00512036" w:rsidRPr="00D14C78" w:rsidTr="00E45610">
        <w:trPr>
          <w:trHeight w:val="20"/>
          <w:jc w:val="center"/>
        </w:trPr>
        <w:tc>
          <w:tcPr>
            <w:tcW w:w="907" w:type="dxa"/>
            <w:tcBorders>
              <w:top w:val="single" w:sz="18" w:space="0" w:color="auto"/>
              <w:right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1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1286.42</w:t>
            </w:r>
          </w:p>
        </w:tc>
        <w:tc>
          <w:tcPr>
            <w:tcW w:w="961" w:type="dxa"/>
            <w:tcBorders>
              <w:top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873.30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777.21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753.72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754.14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754.32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754.75</w:t>
            </w:r>
          </w:p>
        </w:tc>
      </w:tr>
      <w:tr w:rsidR="00512036" w:rsidRPr="00D14C78" w:rsidTr="00E45610">
        <w:trPr>
          <w:trHeight w:val="20"/>
          <w:jc w:val="center"/>
        </w:trPr>
        <w:tc>
          <w:tcPr>
            <w:tcW w:w="907" w:type="dxa"/>
            <w:tcBorders>
              <w:right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2</w:t>
            </w:r>
          </w:p>
        </w:tc>
        <w:tc>
          <w:tcPr>
            <w:tcW w:w="1069" w:type="dxa"/>
            <w:tcBorders>
              <w:lef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eastAsiaTheme="minorEastAsia" w:cstheme="minorHAnsi"/>
                <w:color w:val="808080" w:themeColor="background1" w:themeShade="80"/>
                <w:kern w:val="24"/>
                <w:lang w:eastAsia="fr-FR"/>
              </w:rPr>
              <w:t>1286.70</w:t>
            </w:r>
          </w:p>
        </w:tc>
        <w:tc>
          <w:tcPr>
            <w:tcW w:w="9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eastAsiaTheme="minorEastAsia" w:cstheme="minorHAnsi"/>
                <w:color w:val="808080" w:themeColor="background1" w:themeShade="80"/>
                <w:kern w:val="24"/>
                <w:lang w:eastAsia="fr-FR"/>
              </w:rPr>
              <w:t>864.90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eastAsiaTheme="minorEastAsia" w:cstheme="minorHAnsi"/>
                <w:color w:val="808080" w:themeColor="background1" w:themeShade="80"/>
                <w:kern w:val="24"/>
                <w:lang w:eastAsia="fr-FR"/>
              </w:rPr>
              <w:t>760.94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pStyle w:val="NormalWeb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14C78">
              <w:rPr>
                <w:rFonts w:asciiTheme="minorHAnsi" w:eastAsiaTheme="minorEastAsia" w:hAnsi="Gill Sans MT" w:cstheme="minorBidi"/>
                <w:color w:val="808080" w:themeColor="background1" w:themeShade="80"/>
                <w:kern w:val="24"/>
                <w:sz w:val="22"/>
                <w:szCs w:val="22"/>
              </w:rPr>
              <w:t>734.03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pStyle w:val="NormalWeb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14C78">
              <w:rPr>
                <w:rFonts w:asciiTheme="minorHAnsi" w:eastAsiaTheme="minorEastAsia" w:hAnsi="Gill Sans MT" w:cstheme="minorBidi"/>
                <w:color w:val="808080" w:themeColor="background1" w:themeShade="80"/>
                <w:kern w:val="24"/>
                <w:sz w:val="22"/>
                <w:szCs w:val="22"/>
              </w:rPr>
              <w:t>734.14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pStyle w:val="NormalWeb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14C78">
              <w:rPr>
                <w:rFonts w:asciiTheme="minorHAnsi" w:eastAsiaTheme="minorEastAsia" w:hAnsi="Gill Sans MT" w:cstheme="minorBidi"/>
                <w:color w:val="808080" w:themeColor="background1" w:themeShade="80"/>
                <w:kern w:val="24"/>
                <w:sz w:val="22"/>
                <w:szCs w:val="22"/>
              </w:rPr>
              <w:t>733.94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pStyle w:val="NormalWeb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14C78">
              <w:rPr>
                <w:rFonts w:asciiTheme="minorHAnsi" w:eastAsiaTheme="minorEastAsia" w:hAnsi="Gill Sans MT" w:cstheme="minorBidi"/>
                <w:color w:val="808080" w:themeColor="background1" w:themeShade="80"/>
                <w:kern w:val="24"/>
                <w:sz w:val="22"/>
                <w:szCs w:val="22"/>
              </w:rPr>
              <w:t>734.95</w:t>
            </w:r>
          </w:p>
        </w:tc>
      </w:tr>
      <w:tr w:rsidR="00512036" w:rsidRPr="00D14C78" w:rsidTr="00E45610">
        <w:trPr>
          <w:trHeight w:val="20"/>
          <w:jc w:val="center"/>
        </w:trPr>
        <w:tc>
          <w:tcPr>
            <w:tcW w:w="907" w:type="dxa"/>
            <w:tcBorders>
              <w:right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3</w:t>
            </w:r>
          </w:p>
        </w:tc>
        <w:tc>
          <w:tcPr>
            <w:tcW w:w="1069" w:type="dxa"/>
            <w:tcBorders>
              <w:lef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eastAsiaTheme="minorEastAsia" w:cstheme="minorHAnsi"/>
                <w:color w:val="808080" w:themeColor="background1" w:themeShade="80"/>
                <w:kern w:val="24"/>
                <w:lang w:eastAsia="fr-FR"/>
              </w:rPr>
              <w:t>1286.41</w:t>
            </w:r>
          </w:p>
        </w:tc>
        <w:tc>
          <w:tcPr>
            <w:tcW w:w="9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eastAsiaTheme="minorEastAsia" w:cstheme="minorHAnsi"/>
                <w:color w:val="808080" w:themeColor="background1" w:themeShade="80"/>
                <w:kern w:val="24"/>
                <w:lang w:eastAsia="fr-FR"/>
              </w:rPr>
              <w:t>864.58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eastAsiaTheme="minorEastAsia" w:cstheme="minorHAnsi"/>
                <w:color w:val="808080" w:themeColor="background1" w:themeShade="80"/>
                <w:kern w:val="24"/>
                <w:lang w:eastAsia="fr-FR"/>
              </w:rPr>
              <w:t>760.69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pStyle w:val="NormalWeb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14C78">
              <w:rPr>
                <w:rFonts w:asciiTheme="minorHAnsi" w:eastAsiaTheme="minorEastAsia" w:hAnsi="Gill Sans MT" w:cstheme="minorBidi"/>
                <w:color w:val="808080" w:themeColor="background1" w:themeShade="80"/>
                <w:kern w:val="24"/>
                <w:sz w:val="22"/>
                <w:szCs w:val="22"/>
              </w:rPr>
              <w:t>734.71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pStyle w:val="NormalWeb"/>
              <w:jc w:val="center"/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</w:pPr>
            <w:r w:rsidRPr="00D14C78">
              <w:rPr>
                <w:rFonts w:asciiTheme="minorHAnsi" w:eastAsiaTheme="minorEastAsia" w:hAnsi="Gill Sans MT" w:cstheme="minorBidi"/>
                <w:b/>
                <w:color w:val="000000" w:themeColor="text1"/>
                <w:kern w:val="24"/>
                <w:sz w:val="22"/>
                <w:szCs w:val="22"/>
              </w:rPr>
              <w:t>733.85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pStyle w:val="NormalWeb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14C78">
              <w:rPr>
                <w:rFonts w:asciiTheme="minorHAnsi" w:eastAsiaTheme="minorEastAsia" w:hAnsi="Gill Sans MT" w:cstheme="minorBidi"/>
                <w:color w:val="808080" w:themeColor="background1" w:themeShade="80"/>
                <w:kern w:val="24"/>
                <w:sz w:val="22"/>
                <w:szCs w:val="22"/>
              </w:rPr>
              <w:t>734.87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pStyle w:val="NormalWeb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14C78">
              <w:rPr>
                <w:rFonts w:asciiTheme="minorHAnsi" w:eastAsiaTheme="minorEastAsia" w:hAnsi="Gill Sans MT" w:cstheme="minorBidi"/>
                <w:color w:val="808080" w:themeColor="background1" w:themeShade="80"/>
                <w:kern w:val="24"/>
                <w:sz w:val="22"/>
                <w:szCs w:val="22"/>
              </w:rPr>
              <w:t>734.48</w:t>
            </w:r>
          </w:p>
        </w:tc>
      </w:tr>
      <w:tr w:rsidR="00512036" w:rsidRPr="00D14C78" w:rsidTr="00E45610">
        <w:trPr>
          <w:trHeight w:val="20"/>
          <w:jc w:val="center"/>
        </w:trPr>
        <w:tc>
          <w:tcPr>
            <w:tcW w:w="907" w:type="dxa"/>
            <w:tcBorders>
              <w:right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4</w:t>
            </w:r>
          </w:p>
        </w:tc>
        <w:tc>
          <w:tcPr>
            <w:tcW w:w="1069" w:type="dxa"/>
            <w:tcBorders>
              <w:lef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eastAsiaTheme="minorEastAsia" w:cstheme="minorHAnsi"/>
                <w:color w:val="808080" w:themeColor="background1" w:themeShade="80"/>
                <w:kern w:val="24"/>
                <w:lang w:eastAsia="fr-FR"/>
              </w:rPr>
              <w:t>1286.33</w:t>
            </w:r>
          </w:p>
        </w:tc>
        <w:tc>
          <w:tcPr>
            <w:tcW w:w="9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eastAsiaTheme="minorEastAsia" w:cstheme="minorHAnsi"/>
                <w:color w:val="808080" w:themeColor="background1" w:themeShade="80"/>
                <w:kern w:val="24"/>
                <w:lang w:eastAsia="fr-FR"/>
              </w:rPr>
              <w:t>864.22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eastAsiaTheme="minorEastAsia" w:cstheme="minorHAnsi"/>
                <w:color w:val="808080" w:themeColor="background1" w:themeShade="80"/>
                <w:kern w:val="24"/>
                <w:lang w:eastAsia="fr-FR"/>
              </w:rPr>
              <w:t>761.78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pStyle w:val="NormalWeb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14C78">
              <w:rPr>
                <w:rFonts w:asciiTheme="minorHAnsi" w:eastAsiaTheme="minorEastAsia" w:hAnsi="Gill Sans MT" w:cstheme="minorBidi"/>
                <w:color w:val="808080" w:themeColor="background1" w:themeShade="80"/>
                <w:kern w:val="24"/>
                <w:sz w:val="22"/>
                <w:szCs w:val="22"/>
              </w:rPr>
              <w:t>735.91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pStyle w:val="NormalWeb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14C78">
              <w:rPr>
                <w:rFonts w:asciiTheme="minorHAnsi" w:eastAsiaTheme="minorEastAsia" w:hAnsi="Gill Sans MT" w:cstheme="minorBidi"/>
                <w:color w:val="808080" w:themeColor="background1" w:themeShade="80"/>
                <w:kern w:val="24"/>
                <w:sz w:val="22"/>
                <w:szCs w:val="22"/>
              </w:rPr>
              <w:t>735.16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pStyle w:val="NormalWeb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14C78">
              <w:rPr>
                <w:rFonts w:asciiTheme="minorHAnsi" w:eastAsiaTheme="minorEastAsia" w:hAnsi="Gill Sans MT" w:cstheme="minorBidi"/>
                <w:color w:val="808080" w:themeColor="background1" w:themeShade="80"/>
                <w:kern w:val="24"/>
                <w:sz w:val="22"/>
                <w:szCs w:val="22"/>
              </w:rPr>
              <w:t>735.42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pStyle w:val="NormalWeb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14C78">
              <w:rPr>
                <w:rFonts w:asciiTheme="minorHAnsi" w:eastAsiaTheme="minorEastAsia" w:hAnsi="Gill Sans MT" w:cstheme="minorBidi"/>
                <w:color w:val="808080" w:themeColor="background1" w:themeShade="80"/>
                <w:kern w:val="24"/>
                <w:sz w:val="22"/>
                <w:szCs w:val="22"/>
              </w:rPr>
              <w:t>736.14</w:t>
            </w:r>
          </w:p>
        </w:tc>
      </w:tr>
      <w:tr w:rsidR="00512036" w:rsidRPr="00D14C78" w:rsidTr="00E45610">
        <w:trPr>
          <w:trHeight w:val="20"/>
          <w:jc w:val="center"/>
        </w:trPr>
        <w:tc>
          <w:tcPr>
            <w:tcW w:w="907" w:type="dxa"/>
            <w:tcBorders>
              <w:right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5</w:t>
            </w:r>
          </w:p>
        </w:tc>
        <w:tc>
          <w:tcPr>
            <w:tcW w:w="1069" w:type="dxa"/>
            <w:tcBorders>
              <w:lef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1286.38</w:t>
            </w:r>
          </w:p>
        </w:tc>
        <w:tc>
          <w:tcPr>
            <w:tcW w:w="9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864.50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762.69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pStyle w:val="NormalWeb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14C78">
              <w:rPr>
                <w:rFonts w:ascii="Gill Sans MT" w:hAnsi="Gill Sans MT" w:cs="Arial"/>
                <w:bCs/>
                <w:color w:val="808080" w:themeColor="background1" w:themeShade="80"/>
                <w:kern w:val="24"/>
                <w:sz w:val="22"/>
                <w:szCs w:val="22"/>
              </w:rPr>
              <w:t>737.13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pStyle w:val="NormalWeb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14C78">
              <w:rPr>
                <w:rFonts w:ascii="Gill Sans MT" w:hAnsi="Gill Sans MT" w:cs="Arial"/>
                <w:color w:val="808080" w:themeColor="background1" w:themeShade="80"/>
                <w:kern w:val="24"/>
                <w:sz w:val="22"/>
                <w:szCs w:val="22"/>
              </w:rPr>
              <w:t>735.85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pStyle w:val="NormalWeb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14C78">
              <w:rPr>
                <w:rFonts w:ascii="Gill Sans MT" w:hAnsi="Gill Sans MT" w:cs="Arial"/>
                <w:color w:val="808080" w:themeColor="background1" w:themeShade="80"/>
                <w:kern w:val="24"/>
                <w:sz w:val="22"/>
                <w:szCs w:val="22"/>
              </w:rPr>
              <w:t>736.37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pStyle w:val="NormalWeb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14C78">
              <w:rPr>
                <w:rFonts w:ascii="Gill Sans MT" w:hAnsi="Gill Sans MT" w:cs="Arial"/>
                <w:color w:val="808080" w:themeColor="background1" w:themeShade="80"/>
                <w:kern w:val="24"/>
                <w:sz w:val="22"/>
                <w:szCs w:val="22"/>
              </w:rPr>
              <w:t>736.69</w:t>
            </w:r>
          </w:p>
        </w:tc>
      </w:tr>
      <w:tr w:rsidR="00512036" w:rsidRPr="00D14C78" w:rsidTr="00E45610">
        <w:trPr>
          <w:trHeight w:val="20"/>
          <w:jc w:val="center"/>
        </w:trPr>
        <w:tc>
          <w:tcPr>
            <w:tcW w:w="907" w:type="dxa"/>
            <w:tcBorders>
              <w:right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10</w:t>
            </w:r>
          </w:p>
        </w:tc>
        <w:tc>
          <w:tcPr>
            <w:tcW w:w="1069" w:type="dxa"/>
            <w:tcBorders>
              <w:lef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1286.55</w:t>
            </w:r>
          </w:p>
        </w:tc>
        <w:tc>
          <w:tcPr>
            <w:tcW w:w="9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865.48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764.29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738.38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737.56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737.89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738.13</w:t>
            </w:r>
          </w:p>
        </w:tc>
      </w:tr>
      <w:tr w:rsidR="00512036" w:rsidRPr="00D14C78" w:rsidTr="00E45610">
        <w:trPr>
          <w:trHeight w:val="20"/>
          <w:jc w:val="center"/>
        </w:trPr>
        <w:tc>
          <w:tcPr>
            <w:tcW w:w="907" w:type="dxa"/>
            <w:tcBorders>
              <w:right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15</w:t>
            </w:r>
          </w:p>
        </w:tc>
        <w:tc>
          <w:tcPr>
            <w:tcW w:w="1069" w:type="dxa"/>
            <w:tcBorders>
              <w:lef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1286.23</w:t>
            </w:r>
          </w:p>
        </w:tc>
        <w:tc>
          <w:tcPr>
            <w:tcW w:w="9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865.12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764.79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738.71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737.54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738.17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738.75</w:t>
            </w:r>
          </w:p>
        </w:tc>
      </w:tr>
      <w:tr w:rsidR="00512036" w:rsidRPr="00D14C78" w:rsidTr="00E45610">
        <w:trPr>
          <w:trHeight w:val="20"/>
          <w:jc w:val="center"/>
        </w:trPr>
        <w:tc>
          <w:tcPr>
            <w:tcW w:w="907" w:type="dxa"/>
            <w:tcBorders>
              <w:right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20</w:t>
            </w:r>
          </w:p>
        </w:tc>
        <w:tc>
          <w:tcPr>
            <w:tcW w:w="1069" w:type="dxa"/>
            <w:tcBorders>
              <w:lef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1285.96</w:t>
            </w:r>
          </w:p>
        </w:tc>
        <w:tc>
          <w:tcPr>
            <w:tcW w:w="9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865.19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764.78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738.86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738.40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738.25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739.30</w:t>
            </w:r>
          </w:p>
        </w:tc>
      </w:tr>
      <w:tr w:rsidR="00512036" w:rsidRPr="00D14C78" w:rsidTr="00E45610">
        <w:trPr>
          <w:trHeight w:val="20"/>
          <w:jc w:val="center"/>
        </w:trPr>
        <w:tc>
          <w:tcPr>
            <w:tcW w:w="907" w:type="dxa"/>
            <w:tcBorders>
              <w:right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25</w:t>
            </w:r>
          </w:p>
        </w:tc>
        <w:tc>
          <w:tcPr>
            <w:tcW w:w="1069" w:type="dxa"/>
            <w:tcBorders>
              <w:lef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1286.28</w:t>
            </w:r>
          </w:p>
        </w:tc>
        <w:tc>
          <w:tcPr>
            <w:tcW w:w="9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864.93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764.97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739.20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738.05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738.37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739.34</w:t>
            </w:r>
          </w:p>
        </w:tc>
      </w:tr>
      <w:tr w:rsidR="00512036" w:rsidRPr="00D14C78" w:rsidTr="00E45610">
        <w:trPr>
          <w:trHeight w:val="20"/>
          <w:jc w:val="center"/>
        </w:trPr>
        <w:tc>
          <w:tcPr>
            <w:tcW w:w="907" w:type="dxa"/>
            <w:tcBorders>
              <w:right w:val="single" w:sz="18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D14C78">
              <w:rPr>
                <w:rFonts w:cstheme="minorHAnsi"/>
                <w:b/>
                <w:bCs/>
                <w:color w:val="000000" w:themeColor="text1"/>
                <w:kern w:val="24"/>
                <w:lang w:eastAsia="fr-FR"/>
              </w:rPr>
              <w:t>30</w:t>
            </w:r>
          </w:p>
        </w:tc>
        <w:tc>
          <w:tcPr>
            <w:tcW w:w="1069" w:type="dxa"/>
            <w:tcBorders>
              <w:lef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1286.45</w:t>
            </w:r>
          </w:p>
        </w:tc>
        <w:tc>
          <w:tcPr>
            <w:tcW w:w="9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864.77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765.16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739.01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738.13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738.58</w:t>
            </w:r>
          </w:p>
        </w:tc>
        <w:tc>
          <w:tcPr>
            <w:tcW w:w="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2036" w:rsidRPr="00D14C78" w:rsidRDefault="00512036" w:rsidP="00E45610">
            <w:pPr>
              <w:jc w:val="center"/>
              <w:rPr>
                <w:rFonts w:cstheme="minorHAnsi"/>
                <w:color w:val="808080" w:themeColor="background1" w:themeShade="80"/>
                <w:lang w:eastAsia="fr-FR"/>
              </w:rPr>
            </w:pPr>
            <w:r w:rsidRPr="00D14C78">
              <w:rPr>
                <w:rFonts w:cstheme="minorHAnsi"/>
                <w:color w:val="808080" w:themeColor="background1" w:themeShade="80"/>
                <w:kern w:val="24"/>
                <w:lang w:eastAsia="fr-FR"/>
              </w:rPr>
              <w:t>739.51</w:t>
            </w:r>
          </w:p>
        </w:tc>
      </w:tr>
    </w:tbl>
    <w:p w:rsidR="00740543" w:rsidRDefault="00512036"/>
    <w:sectPr w:rsidR="00740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36"/>
    <w:rsid w:val="000470AF"/>
    <w:rsid w:val="00095A35"/>
    <w:rsid w:val="002B1A43"/>
    <w:rsid w:val="00512036"/>
    <w:rsid w:val="00537279"/>
    <w:rsid w:val="00606F1B"/>
    <w:rsid w:val="00B76937"/>
    <w:rsid w:val="00BF05E6"/>
    <w:rsid w:val="00CB4733"/>
    <w:rsid w:val="00D1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BA2EE-51E1-4B4C-BB4A-3E3DC960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036"/>
    <w:pPr>
      <w:spacing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1203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Company>HP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alexandre</dc:creator>
  <cp:keywords/>
  <dc:description/>
  <cp:lastModifiedBy>marie alexandre</cp:lastModifiedBy>
  <cp:revision>1</cp:revision>
  <dcterms:created xsi:type="dcterms:W3CDTF">2022-04-25T10:22:00Z</dcterms:created>
  <dcterms:modified xsi:type="dcterms:W3CDTF">2022-04-25T10:25:00Z</dcterms:modified>
</cp:coreProperties>
</file>