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5DAA04" w:rsidR="00877644" w:rsidRPr="00125190" w:rsidRDefault="0058653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Group sizes were based on previous experience with SARS-CoV-2 hamster studies in which group sizes of 6 animals worked well.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C1991B3" w:rsidR="00B330BD" w:rsidRPr="00125190" w:rsidRDefault="005865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Studies were performed </w:t>
      </w:r>
      <w:proofErr w:type="gramStart"/>
      <w:r>
        <w:rPr>
          <w:rFonts w:asciiTheme="minorHAnsi" w:hAnsiTheme="minorHAnsi"/>
        </w:rPr>
        <w:t>once,</w:t>
      </w:r>
      <w:proofErr w:type="gramEnd"/>
      <w:r>
        <w:rPr>
          <w:rFonts w:asciiTheme="minorHAnsi" w:hAnsiTheme="minorHAnsi"/>
        </w:rPr>
        <w:t xml:space="preserve"> this is mentioned in the materials and methods. Number of hamsters or mice per group is stated in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EDCDF7" w:rsidR="0015519A" w:rsidRPr="00505C51" w:rsidRDefault="006A7F7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figure legends for each figure state statistical test.</w:t>
      </w:r>
      <w:r w:rsidR="0058653F">
        <w:rPr>
          <w:rFonts w:asciiTheme="minorHAnsi" w:hAnsiTheme="minorHAnsi"/>
          <w:sz w:val="22"/>
          <w:szCs w:val="22"/>
        </w:rPr>
        <w:t xml:space="preserve"> Individual values are provided in figures.</w:t>
      </w:r>
      <w:r>
        <w:rPr>
          <w:rFonts w:asciiTheme="minorHAnsi" w:hAnsiTheme="minorHAnsi"/>
          <w:sz w:val="22"/>
          <w:szCs w:val="22"/>
        </w:rPr>
        <w:t xml:space="preserve"> Summary P values are shown in figures due to number of comparisons making exact P values difficult to read due to small font required.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55F1385" w:rsidR="00BC3CCE" w:rsidRPr="00505C51" w:rsidRDefault="006A7F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Hamsters were randomly assigned to vaccine </w:t>
      </w:r>
      <w:proofErr w:type="gramStart"/>
      <w:r>
        <w:rPr>
          <w:rFonts w:asciiTheme="minorHAnsi" w:hAnsiTheme="minorHAnsi"/>
          <w:sz w:val="22"/>
          <w:szCs w:val="22"/>
        </w:rPr>
        <w:t>groups,</w:t>
      </w:r>
      <w:proofErr w:type="gramEnd"/>
      <w:r>
        <w:rPr>
          <w:rFonts w:asciiTheme="minorHAnsi" w:hAnsiTheme="minorHAnsi"/>
          <w:sz w:val="22"/>
          <w:szCs w:val="22"/>
        </w:rPr>
        <w:t xml:space="preserve"> this is stated in materials and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C19B92C" w:rsidR="00BC3CCE" w:rsidRPr="00505C51" w:rsidRDefault="006A7F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figures display individual values rather than </w:t>
      </w:r>
      <w:r w:rsidR="00403873">
        <w:rPr>
          <w:rFonts w:asciiTheme="minorHAnsi" w:hAnsiTheme="minorHAnsi"/>
          <w:sz w:val="22"/>
          <w:szCs w:val="22"/>
        </w:rPr>
        <w:t xml:space="preserve">averages. The complete histology data is provided in a supplemental table.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3873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653F"/>
    <w:rsid w:val="005B0A15"/>
    <w:rsid w:val="00605A12"/>
    <w:rsid w:val="00634AC7"/>
    <w:rsid w:val="00657587"/>
    <w:rsid w:val="00661DCC"/>
    <w:rsid w:val="00672545"/>
    <w:rsid w:val="00685CCF"/>
    <w:rsid w:val="006A632B"/>
    <w:rsid w:val="006A7F77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B4C11377-4E19-4DB4-9D0B-D7E55784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Hawman, David (NIH/NIAID) [E]</cp:lastModifiedBy>
  <cp:revision>2</cp:revision>
  <dcterms:created xsi:type="dcterms:W3CDTF">2021-12-06T22:53:00Z</dcterms:created>
  <dcterms:modified xsi:type="dcterms:W3CDTF">2021-12-06T22:53:00Z</dcterms:modified>
</cp:coreProperties>
</file>