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i w:val="1"/>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rPr>
          <w:rFonts w:ascii="Calibri" w:cs="Calibri" w:eastAsia="Calibri" w:hAnsi="Calibri"/>
          <w:b w:val="1"/>
          <w:sz w:val="28"/>
          <w:szCs w:val="28"/>
        </w:rPr>
      </w:pPr>
      <w:r w:rsidDel="00000000" w:rsidR="00000000" w:rsidRPr="00000000">
        <w:rPr>
          <w:rFonts w:ascii="Calibri" w:cs="Calibri" w:eastAsia="Calibri" w:hAnsi="Calibri"/>
          <w:b w:val="1"/>
          <w:i w:val="1"/>
          <w:sz w:val="28"/>
          <w:szCs w:val="28"/>
          <w:rtl w:val="0"/>
        </w:rPr>
        <w:t xml:space="preserve">eLife’s</w:t>
      </w:r>
      <w:r w:rsidDel="00000000" w:rsidR="00000000" w:rsidRPr="00000000">
        <w:rPr>
          <w:rFonts w:ascii="Calibri" w:cs="Calibri" w:eastAsia="Calibri" w:hAnsi="Calibri"/>
          <w:b w:val="1"/>
          <w:sz w:val="28"/>
          <w:szCs w:val="28"/>
          <w:rtl w:val="0"/>
        </w:rPr>
        <w:t xml:space="preserve"> transparent reporting form</w:t>
      </w:r>
    </w:p>
    <w:p w:rsidR="00000000" w:rsidDel="00000000" w:rsidP="00000000" w:rsidRDefault="00000000" w:rsidRPr="00000000" w14:paraId="0000000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encourage authors to provide detailed information </w:t>
      </w:r>
      <w:r w:rsidDel="00000000" w:rsidR="00000000" w:rsidRPr="00000000">
        <w:rPr>
          <w:rFonts w:ascii="Calibri" w:cs="Calibri" w:eastAsia="Calibri" w:hAnsi="Calibri"/>
          <w:i w:val="1"/>
          <w:sz w:val="22"/>
          <w:szCs w:val="22"/>
          <w:rtl w:val="0"/>
        </w:rPr>
        <w:t xml:space="preserve">within their submission</w:t>
      </w:r>
      <w:r w:rsidDel="00000000" w:rsidR="00000000" w:rsidRPr="00000000">
        <w:rPr>
          <w:rFonts w:ascii="Calibri" w:cs="Calibri" w:eastAsia="Calibri" w:hAnsi="Calibri"/>
          <w:sz w:val="22"/>
          <w:szCs w:val="22"/>
          <w:rtl w:val="0"/>
        </w:rPr>
        <w:t xml:space="preserve"> to facilitate the interpretation and replication of experiments. Authors can upload supporting documentation to indicate the use of appropriate reporting guidelines for health-related research (see </w:t>
      </w:r>
      <w:hyperlink r:id="rId7">
        <w:r w:rsidDel="00000000" w:rsidR="00000000" w:rsidRPr="00000000">
          <w:rPr>
            <w:rFonts w:ascii="Calibri" w:cs="Calibri" w:eastAsia="Calibri" w:hAnsi="Calibri"/>
            <w:color w:val="0563c1"/>
            <w:sz w:val="22"/>
            <w:szCs w:val="22"/>
            <w:u w:val="single"/>
            <w:rtl w:val="0"/>
          </w:rPr>
          <w:t xml:space="preserve">EQUATOR Network</w:t>
        </w:r>
      </w:hyperlink>
      <w:r w:rsidDel="00000000" w:rsidR="00000000" w:rsidRPr="00000000">
        <w:rPr>
          <w:rFonts w:ascii="Calibri" w:cs="Calibri" w:eastAsia="Calibri" w:hAnsi="Calibri"/>
          <w:sz w:val="22"/>
          <w:szCs w:val="22"/>
          <w:rtl w:val="0"/>
        </w:rPr>
        <w:t xml:space="preserve">), life science research (see the </w:t>
      </w:r>
      <w:hyperlink r:id="rId8">
        <w:r w:rsidDel="00000000" w:rsidR="00000000" w:rsidRPr="00000000">
          <w:rPr>
            <w:rFonts w:ascii="Calibri" w:cs="Calibri" w:eastAsia="Calibri" w:hAnsi="Calibri"/>
            <w:color w:val="0563c1"/>
            <w:sz w:val="22"/>
            <w:szCs w:val="22"/>
            <w:u w:val="single"/>
            <w:rtl w:val="0"/>
          </w:rPr>
          <w:t xml:space="preserve">BioSharing Information Resource</w:t>
        </w:r>
      </w:hyperlink>
      <w:r w:rsidDel="00000000" w:rsidR="00000000" w:rsidRPr="00000000">
        <w:rPr>
          <w:rFonts w:ascii="Calibri" w:cs="Calibri" w:eastAsia="Calibri" w:hAnsi="Calibri"/>
          <w:sz w:val="22"/>
          <w:szCs w:val="22"/>
          <w:rtl w:val="0"/>
        </w:rPr>
        <w:t xml:space="preserve">), or the </w:t>
      </w:r>
      <w:hyperlink r:id="rId9">
        <w:r w:rsidDel="00000000" w:rsidR="00000000" w:rsidRPr="00000000">
          <w:rPr>
            <w:rFonts w:ascii="Calibri" w:cs="Calibri" w:eastAsia="Calibri" w:hAnsi="Calibri"/>
            <w:color w:val="0563c1"/>
            <w:sz w:val="22"/>
            <w:szCs w:val="22"/>
            <w:u w:val="single"/>
            <w:rtl w:val="0"/>
          </w:rPr>
          <w:t xml:space="preserve">ARRIVE guidelines</w:t>
        </w:r>
      </w:hyperlink>
      <w:r w:rsidDel="00000000" w:rsidR="00000000" w:rsidRPr="00000000">
        <w:rPr>
          <w:rFonts w:ascii="Calibri" w:cs="Calibri" w:eastAsia="Calibri" w:hAnsi="Calibri"/>
          <w:sz w:val="22"/>
          <w:szCs w:val="22"/>
          <w:rtl w:val="0"/>
        </w:rPr>
        <w:t xml:space="preserve"> for reporting work involving animal research. Where applicable, authors should refer to any relevant reporting standards documents in this form.</w:t>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color w:val="3366ff"/>
          <w:sz w:val="22"/>
          <w:szCs w:val="22"/>
        </w:rPr>
      </w:pPr>
      <w:r w:rsidDel="00000000" w:rsidR="00000000" w:rsidRPr="00000000">
        <w:rPr>
          <w:rFonts w:ascii="Calibri" w:cs="Calibri" w:eastAsia="Calibri" w:hAnsi="Calibri"/>
          <w:sz w:val="22"/>
          <w:szCs w:val="22"/>
          <w:rtl w:val="0"/>
        </w:rPr>
        <w:t xml:space="preserve">If you have any questions, please consult our Journal Policies and/or contact us:</w:t>
      </w:r>
      <w:r w:rsidDel="00000000" w:rsidR="00000000" w:rsidRPr="00000000">
        <w:rPr>
          <w:rFonts w:ascii="Calibri" w:cs="Calibri" w:eastAsia="Calibri" w:hAnsi="Calibri"/>
          <w:color w:val="ff0000"/>
          <w:sz w:val="22"/>
          <w:szCs w:val="22"/>
          <w:rtl w:val="0"/>
        </w:rPr>
        <w:t xml:space="preserve"> </w:t>
      </w:r>
      <w:hyperlink r:id="rId10">
        <w:r w:rsidDel="00000000" w:rsidR="00000000" w:rsidRPr="00000000">
          <w:rPr>
            <w:rFonts w:ascii="Calibri" w:cs="Calibri" w:eastAsia="Calibri" w:hAnsi="Calibri"/>
            <w:color w:val="0563c1"/>
            <w:sz w:val="22"/>
            <w:szCs w:val="22"/>
            <w:u w:val="single"/>
            <w:rtl w:val="0"/>
          </w:rPr>
          <w:t xml:space="preserve">editorial@elifesciences.org</w:t>
        </w:r>
      </w:hyperlink>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07">
      <w:pPr>
        <w:rPr>
          <w:rFonts w:ascii="Calibri" w:cs="Calibri" w:eastAsia="Calibri" w:hAnsi="Calibri"/>
          <w:b w:val="1"/>
          <w:color w:val="3366ff"/>
          <w:sz w:val="22"/>
          <w:szCs w:val="22"/>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Sample-size estimation</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state whether an appropriate sample size was computed when the study was being designed </w:t>
      </w:r>
    </w:p>
    <w:p w:rsidR="00000000" w:rsidDel="00000000" w:rsidP="00000000" w:rsidRDefault="00000000" w:rsidRPr="00000000" w14:paraId="000000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state the statistical method of sample size computation and any required assumptions</w:t>
      </w:r>
    </w:p>
    <w:p w:rsidR="00000000" w:rsidDel="00000000" w:rsidP="00000000" w:rsidRDefault="00000000" w:rsidRPr="00000000" w14:paraId="000000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no explicit power analysis was used, you should describe how you decided what sample (replicate) size (number) to use</w:t>
      </w:r>
    </w:p>
    <w:p w:rsidR="00000000" w:rsidDel="00000000" w:rsidP="00000000" w:rsidRDefault="00000000" w:rsidRPr="00000000" w14:paraId="0000000C">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outline where this information can be found within the submission (e.g., sections or figure legends), or explain why this information doesn’t apply to your submission:</w:t>
      </w:r>
    </w:p>
    <w:p w:rsidR="00000000" w:rsidDel="00000000" w:rsidP="00000000" w:rsidRDefault="00000000" w:rsidRPr="00000000" w14:paraId="0000000E">
      <w:pPr>
        <w:pBdr>
          <w:top w:color="000000" w:space="1" w:sz="6" w:val="single"/>
          <w:left w:color="000000" w:space="1" w:sz="6" w:val="single"/>
          <w:bottom w:color="000000" w:space="1" w:sz="6" w:val="single"/>
          <w:right w:color="000000" w:space="1" w:sz="6" w:val="single"/>
        </w:pBdr>
        <w:rPr/>
      </w:pPr>
      <w:r w:rsidDel="00000000" w:rsidR="00000000" w:rsidRPr="00000000">
        <w:rPr>
          <w:rtl w:val="0"/>
        </w:rPr>
        <w:t xml:space="preserve">The sample size of indels, gene copies, and sequences in this study depends on the nature of genomes and are reported in supplementary tables. For the RNA-seq analyses, we collected at least three biological replicates for each sample we studied and also gathered extra information from NCBI to improve our statistical power.</w:t>
      </w:r>
    </w:p>
    <w:p w:rsidR="00000000" w:rsidDel="00000000" w:rsidP="00000000" w:rsidRDefault="00000000" w:rsidRPr="00000000" w14:paraId="0000000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Replicates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report how often each experiment was performed</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include a definition of biological versus technical replication</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data obtained should be provided and sufficient information should be provided to indicate the number of independent biological and/or technical replicates</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encountered any outliers, you should describe how these were handled</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Criteria for exclusion/inclusion of data should be clearly stated</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High-throughput sequence data should be uploaded before submission, with a private link for reviewers provided (these are available from both GEO and ArrayExpress)</w:t>
      </w:r>
    </w:p>
    <w:p w:rsidR="00000000" w:rsidDel="00000000" w:rsidP="00000000" w:rsidRDefault="00000000" w:rsidRPr="00000000" w14:paraId="00000017">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outline where this information can be found within the submission (e.g., sections or figure legends), or explain why this information doesn’t apply to your submission:</w:t>
      </w:r>
    </w:p>
    <w:p w:rsidR="00000000" w:rsidDel="00000000" w:rsidP="00000000" w:rsidRDefault="00000000" w:rsidRPr="00000000" w14:paraId="00000019">
      <w:pPr>
        <w:pBdr>
          <w:top w:color="000000" w:space="1" w:sz="6" w:val="single"/>
          <w:left w:color="000000" w:space="1" w:sz="6" w:val="single"/>
          <w:bottom w:color="000000" w:space="1" w:sz="6" w:val="single"/>
          <w:right w:color="000000" w:space="1" w:sz="6" w:val="single"/>
        </w:pBdr>
        <w:rPr/>
      </w:pPr>
      <w:r w:rsidDel="00000000" w:rsidR="00000000" w:rsidRPr="00000000">
        <w:rPr>
          <w:rtl w:val="0"/>
        </w:rPr>
        <w:t xml:space="preserve">All data necessary to replicate our studies are publicly available through NCBI. The materials we used are provided in the methods. The </w:t>
      </w:r>
      <w:r w:rsidDel="00000000" w:rsidR="00000000" w:rsidRPr="00000000">
        <w:rPr>
          <w:i w:val="1"/>
          <w:rtl w:val="0"/>
        </w:rPr>
        <w:t xml:space="preserve">Drosophila simulans</w:t>
      </w:r>
      <w:r w:rsidDel="00000000" w:rsidR="00000000" w:rsidRPr="00000000">
        <w:rPr>
          <w:rtl w:val="0"/>
        </w:rPr>
        <w:t xml:space="preserve"> strain wXD1 will be provided upon request. Other Drosophila strains are available in the National Drosophila Species Stock Center.</w:t>
      </w:r>
      <w:r w:rsidDel="00000000" w:rsidR="00000000" w:rsidRPr="00000000">
        <w:rPr>
          <w:rtl w:val="0"/>
        </w:rPr>
      </w:r>
    </w:p>
    <w:p w:rsidR="00000000" w:rsidDel="00000000" w:rsidP="00000000" w:rsidRDefault="00000000" w:rsidRPr="00000000" w14:paraId="0000001A">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Statistical reporting</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Statistical analysis methods should be described and justified</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Raw data should be presented in figures whenever informative to do so (typically when N per group is less than 10)</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 exact p-values wherever possible alongside the summary statistics and 95% confidence intervals. These should be reported for all key questions and not only when the p-value is less than 0.05.</w:t>
      </w:r>
    </w:p>
    <w:p w:rsidR="00000000" w:rsidDel="00000000" w:rsidP="00000000" w:rsidRDefault="00000000" w:rsidRPr="00000000" w14:paraId="0000001F">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outline where this information can be found within the submission (e.g., sections or figure legends), or explain why this information doesn’t apply to your submission:</w:t>
      </w:r>
    </w:p>
    <w:p w:rsidR="00000000" w:rsidDel="00000000" w:rsidP="00000000" w:rsidRDefault="00000000" w:rsidRPr="00000000" w14:paraId="00000021">
      <w:pPr>
        <w:pBdr>
          <w:top w:color="000000" w:space="1" w:sz="6" w:val="single"/>
          <w:left w:color="000000" w:space="1" w:sz="6" w:val="single"/>
          <w:bottom w:color="000000" w:space="1" w:sz="6" w:val="single"/>
          <w:right w:color="000000" w:space="1" w:sz="6" w:val="single"/>
        </w:pBdr>
        <w:rPr>
          <w:rFonts w:ascii="Calibri" w:cs="Calibri" w:eastAsia="Calibri" w:hAnsi="Calibri"/>
          <w:sz w:val="22"/>
          <w:szCs w:val="22"/>
        </w:rPr>
      </w:pPr>
      <w:r w:rsidDel="00000000" w:rsidR="00000000" w:rsidRPr="00000000">
        <w:rPr>
          <w:sz w:val="22"/>
          <w:szCs w:val="22"/>
          <w:rtl w:val="0"/>
        </w:rPr>
        <w:t xml:space="preserve">The methods and software used are described in the “Materials and Methods” section. P-values and correlation coefficients are provided in the main text. </w:t>
      </w:r>
      <w:r w:rsidDel="00000000" w:rsidR="00000000" w:rsidRPr="00000000">
        <w:rPr>
          <w:rtl w:val="0"/>
        </w:rPr>
      </w:r>
    </w:p>
    <w:p w:rsidR="00000000" w:rsidDel="00000000" w:rsidP="00000000" w:rsidRDefault="00000000" w:rsidRPr="00000000" w14:paraId="0000002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rPr>
          <w:rFonts w:ascii="Calibri" w:cs="Calibri" w:eastAsia="Calibri" w:hAnsi="Calibri"/>
          <w:b w:val="1"/>
        </w:rPr>
      </w:pPr>
      <w:r w:rsidDel="00000000" w:rsidR="00000000" w:rsidRPr="00000000">
        <w:rPr>
          <w:rFonts w:ascii="Calibri" w:cs="Calibri" w:eastAsia="Calibri" w:hAnsi="Calibri"/>
          <w:sz w:val="22"/>
          <w:szCs w:val="22"/>
          <w:rtl w:val="0"/>
        </w:rPr>
        <w:t xml:space="preserve">(For large datasets, or papers with a very large number of statistical tests, you may upload a single table file with tests, Ns, etc., with reference to sections in the manuscript.)</w:t>
      </w:r>
      <w:r w:rsidDel="00000000" w:rsidR="00000000" w:rsidRPr="00000000">
        <w:rPr>
          <w:rtl w:val="0"/>
        </w:rPr>
      </w:r>
    </w:p>
    <w:p w:rsidR="00000000" w:rsidDel="00000000" w:rsidP="00000000" w:rsidRDefault="00000000" w:rsidRPr="00000000" w14:paraId="00000024">
      <w:pPr>
        <w:rPr>
          <w:rFonts w:ascii="Calibri" w:cs="Calibri" w:eastAsia="Calibri" w:hAnsi="Calibri"/>
          <w:b w:val="1"/>
        </w:rPr>
      </w:pPr>
      <w:r w:rsidDel="00000000" w:rsidR="00000000" w:rsidRPr="00000000">
        <w:rPr>
          <w:rtl w:val="0"/>
        </w:rPr>
      </w:r>
    </w:p>
    <w:p w:rsidR="00000000" w:rsidDel="00000000" w:rsidP="00000000" w:rsidRDefault="00000000" w:rsidRPr="00000000" w14:paraId="0000002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Group allocation</w:t>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Indicate how samples were allocated into experimental groups (in the case of clinical studies, please specify allocation to treatment method); if randomization was used, please also state if restricted randomization was applied</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Indicate if masking was used during group allocation, data collection and/or data analysis</w:t>
      </w:r>
      <w:r w:rsidDel="00000000" w:rsidR="00000000" w:rsidRPr="00000000">
        <w:rPr>
          <w:rtl w:val="0"/>
        </w:rPr>
      </w:r>
    </w:p>
    <w:p w:rsidR="00000000" w:rsidDel="00000000" w:rsidP="00000000" w:rsidRDefault="00000000" w:rsidRPr="00000000" w14:paraId="00000028">
      <w:pP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2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outline where this information can be found within the submission (e.g., sections or figure legends), or explain why this information doesn’t apply to your submission:</w:t>
      </w:r>
    </w:p>
    <w:p w:rsidR="00000000" w:rsidDel="00000000" w:rsidP="00000000" w:rsidRDefault="00000000" w:rsidRPr="00000000" w14:paraId="0000002A">
      <w:pPr>
        <w:pBdr>
          <w:top w:color="000000" w:space="1" w:sz="6" w:val="single"/>
          <w:left w:color="000000" w:space="1" w:sz="6" w:val="single"/>
          <w:bottom w:color="000000" w:space="1" w:sz="6" w:val="single"/>
          <w:right w:color="000000" w:space="1" w:sz="6" w:val="single"/>
        </w:pBdr>
        <w:rPr>
          <w:rFonts w:ascii="Calibri" w:cs="Calibri" w:eastAsia="Calibri" w:hAnsi="Calibri"/>
          <w:sz w:val="22"/>
          <w:szCs w:val="22"/>
        </w:rPr>
      </w:pPr>
      <w:r w:rsidDel="00000000" w:rsidR="00000000" w:rsidRPr="00000000">
        <w:rPr>
          <w:sz w:val="22"/>
          <w:szCs w:val="22"/>
          <w:rtl w:val="0"/>
        </w:rPr>
        <w:t xml:space="preserve">This is not relevant to our study. </w:t>
      </w:r>
      <w:r w:rsidDel="00000000" w:rsidR="00000000" w:rsidRPr="00000000">
        <w:rPr>
          <w:rtl w:val="0"/>
        </w:rPr>
      </w:r>
    </w:p>
    <w:p w:rsidR="00000000" w:rsidDel="00000000" w:rsidP="00000000" w:rsidRDefault="00000000" w:rsidRPr="00000000" w14:paraId="0000002B">
      <w:pPr>
        <w:rPr>
          <w:rFonts w:ascii="Calibri" w:cs="Calibri" w:eastAsia="Calibri" w:hAnsi="Calibri"/>
          <w:b w:val="1"/>
        </w:rPr>
      </w:pPr>
      <w:r w:rsidDel="00000000" w:rsidR="00000000" w:rsidRPr="00000000">
        <w:rPr>
          <w:rtl w:val="0"/>
        </w:rPr>
      </w:r>
    </w:p>
    <w:p w:rsidR="00000000" w:rsidDel="00000000" w:rsidP="00000000" w:rsidRDefault="00000000" w:rsidRPr="00000000" w14:paraId="0000002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Additional data files (“source data”)</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encourage you to upload relevant additional data files, such as numerical data that are represented as a graph in a figure, or as a summary table</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provided, these should be in the most useful format, and they can be uploaded as “Source data” files linked to a main figure or table</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 model definition files including the full list of parameters used</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 code used for data analysis (e.g., R, MatLab)</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Avoid stating that data files are “available upon request”</w:t>
      </w:r>
    </w:p>
    <w:p w:rsidR="00000000" w:rsidDel="00000000" w:rsidP="00000000" w:rsidRDefault="00000000" w:rsidRPr="00000000" w14:paraId="00000032">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indicate the figures or tables for which source data files have been provided:</w:t>
      </w:r>
    </w:p>
    <w:p w:rsidR="00000000" w:rsidDel="00000000" w:rsidP="00000000" w:rsidRDefault="00000000" w:rsidRPr="00000000" w14:paraId="00000034">
      <w:pPr>
        <w:pBdr>
          <w:top w:color="000000" w:space="1" w:sz="6" w:val="single"/>
          <w:left w:color="000000" w:space="1" w:sz="6" w:val="single"/>
          <w:bottom w:color="000000" w:space="1" w:sz="6" w:val="single"/>
          <w:right w:color="000000" w:space="1" w:sz="6" w:val="single"/>
        </w:pBdr>
        <w:rPr>
          <w:rFonts w:ascii="Calibri" w:cs="Calibri" w:eastAsia="Calibri" w:hAnsi="Calibri"/>
          <w:sz w:val="22"/>
          <w:szCs w:val="22"/>
        </w:rPr>
      </w:pPr>
      <w:r w:rsidDel="00000000" w:rsidR="00000000" w:rsidRPr="00000000">
        <w:rPr>
          <w:sz w:val="22"/>
          <w:szCs w:val="22"/>
          <w:rtl w:val="0"/>
        </w:rPr>
        <w:t xml:space="preserve">Scripts and raw data for our figures are provided via GitHub and Dryad.  </w:t>
      </w:r>
      <w:r w:rsidDel="00000000" w:rsidR="00000000" w:rsidRPr="00000000">
        <w:rPr>
          <w:rtl w:val="0"/>
        </w:rPr>
      </w:r>
    </w:p>
    <w:p w:rsidR="00000000" w:rsidDel="00000000" w:rsidP="00000000" w:rsidRDefault="00000000" w:rsidRPr="00000000" w14:paraId="0000003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headerReference r:id="rId11" w:type="default"/>
      <w:headerReference r:id="rId12" w:type="first"/>
      <w:footerReference r:id="rId13" w:type="default"/>
      <w:footerReference r:id="rId14" w:type="first"/>
      <w:pgSz w:h="16840" w:w="11900" w:orient="portrait"/>
      <w:pgMar w:bottom="1440" w:top="1440" w:left="1440" w:right="1440"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-914396</wp:posOffset>
          </wp:positionH>
          <wp:positionV relativeFrom="paragraph">
            <wp:posOffset>-431796</wp:posOffset>
          </wp:positionV>
          <wp:extent cx="7559675" cy="723900"/>
          <wp:effectExtent b="0" l="0" r="0" t="0"/>
          <wp:wrapSquare wrapText="bothSides" distB="0" distT="0" distL="114300" distR="114300"/>
          <wp:docPr id="1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59675" cy="72390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-908682</wp:posOffset>
          </wp:positionH>
          <wp:positionV relativeFrom="paragraph">
            <wp:posOffset>19050</wp:posOffset>
          </wp:positionV>
          <wp:extent cx="7560000" cy="724151"/>
          <wp:effectExtent b="0" l="0" r="0" t="0"/>
          <wp:wrapSquare wrapText="bothSides" distB="0" distT="0" distL="114300" distR="114300"/>
          <wp:docPr id="1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60000" cy="724151"/>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tabs>
        <w:tab w:val="center" w:pos="4513"/>
        <w:tab w:val="right" w:pos="9026"/>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3533775</wp:posOffset>
          </wp:positionH>
          <wp:positionV relativeFrom="paragraph">
            <wp:posOffset>-257173</wp:posOffset>
          </wp:positionV>
          <wp:extent cx="3390900" cy="1038225"/>
          <wp:effectExtent b="0" l="0" r="0" t="0"/>
          <wp:wrapSquare wrapText="bothSides" distB="0" distT="0" distL="114300" distR="114300"/>
          <wp:docPr id="12" name="image2.jpg"/>
          <a:graphic>
            <a:graphicData uri="http://schemas.openxmlformats.org/drawingml/2006/picture">
              <pic:pic>
                <pic:nvPicPr>
                  <pic:cNvPr id="0" name="image2.jpg"/>
                  <pic:cNvPicPr preferRelativeResize="0"/>
                </pic:nvPicPr>
                <pic:blipFill>
                  <a:blip r:embed="rId1"/>
                  <a:srcRect b="0" l="55162" r="0" t="0"/>
                  <a:stretch>
                    <a:fillRect/>
                  </a:stretch>
                </pic:blipFill>
                <pic:spPr>
                  <a:xfrm>
                    <a:off x="0" y="0"/>
                    <a:ext cx="3390900" cy="1038225"/>
                  </a:xfrm>
                  <a:prstGeom prst="rect"/>
                  <a:ln/>
                </pic:spPr>
              </pic:pic>
            </a:graphicData>
          </a:graphic>
        </wp:anchor>
      </w:drawing>
    </w:r>
  </w:p>
  <w:p w:rsidR="00000000" w:rsidDel="00000000" w:rsidP="00000000" w:rsidRDefault="00000000" w:rsidRPr="00000000" w14:paraId="0000003A">
    <w:pPr>
      <w:tabs>
        <w:tab w:val="center" w:pos="4513"/>
        <w:tab w:val="right" w:pos="9026"/>
      </w:tabs>
      <w:rPr>
        <w:color w:val="000000"/>
      </w:rPr>
    </w:pPr>
    <w:r w:rsidDel="00000000" w:rsidR="00000000" w:rsidRPr="00000000">
      <w:rPr/>
      <w:drawing>
        <wp:inline distB="19050" distT="19050" distL="19050" distR="19050">
          <wp:extent cx="1295400" cy="447675"/>
          <wp:effectExtent b="0" l="0" r="0" t="0"/>
          <wp:docPr id="13"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1295400" cy="44767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CA1029"/>
    <w:pPr>
      <w:tabs>
        <w:tab w:val="center" w:pos="4513"/>
        <w:tab w:val="right" w:pos="9026"/>
      </w:tabs>
    </w:pPr>
  </w:style>
  <w:style w:type="character" w:styleId="HeaderChar" w:customStyle="1">
    <w:name w:val="Header Char"/>
    <w:basedOn w:val="DefaultParagraphFont"/>
    <w:link w:val="Header"/>
    <w:uiPriority w:val="99"/>
    <w:rsid w:val="00CA1029"/>
  </w:style>
  <w:style w:type="paragraph" w:styleId="Footer">
    <w:name w:val="footer"/>
    <w:basedOn w:val="Normal"/>
    <w:link w:val="FooterChar"/>
    <w:uiPriority w:val="99"/>
    <w:unhideWhenUsed w:val="1"/>
    <w:rsid w:val="00CA1029"/>
    <w:pPr>
      <w:tabs>
        <w:tab w:val="center" w:pos="4513"/>
        <w:tab w:val="right" w:pos="9026"/>
      </w:tabs>
    </w:pPr>
  </w:style>
  <w:style w:type="character" w:styleId="FooterChar" w:customStyle="1">
    <w:name w:val="Footer Char"/>
    <w:basedOn w:val="DefaultParagraphFont"/>
    <w:link w:val="Footer"/>
    <w:uiPriority w:val="99"/>
    <w:rsid w:val="00CA1029"/>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Hyperlink">
    <w:name w:val="Hyperlink"/>
    <w:basedOn w:val="DefaultParagraphFont"/>
    <w:uiPriority w:val="99"/>
    <w:unhideWhenUsed w:val="1"/>
    <w:rsid w:val="00FD4937"/>
    <w:rPr>
      <w:color w:val="0563c1" w:themeColor="hyperlink"/>
      <w:u w:val="single"/>
    </w:rPr>
  </w:style>
  <w:style w:type="paragraph" w:styleId="ListParagraph">
    <w:name w:val="List Paragraph"/>
    <w:basedOn w:val="Normal"/>
    <w:uiPriority w:val="34"/>
    <w:qFormat w:val="1"/>
    <w:rsid w:val="00FD4937"/>
    <w:pPr>
      <w:ind w:left="720"/>
      <w:contextualSpacing w:val="1"/>
    </w:pPr>
    <w:rPr>
      <w:rFonts w:ascii="Cambria" w:cs="Times New Roman" w:eastAsia="MS Minngs" w:hAnsi="Cambria"/>
      <w:lang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mailto:editorial@elifesciences.org" TargetMode="Externa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equator-network.org/%20" TargetMode="External"/><Relationship Id="rId8" Type="http://schemas.openxmlformats.org/officeDocument/2006/relationships/hyperlink" Target="https://biosharing.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ybrftQ5fjgf2Zx/e5EI41PfRw==">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2021-01-12T11:56:00Z</dcterms:created>
  <dc:creator>Dan Gould</dc:creator>
</cp:coreProperties>
</file>