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3FB38692" w:rsidR="00877644" w:rsidRPr="0067417B" w:rsidRDefault="002601AC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  <w:r w:rsidRPr="0067417B">
        <w:rPr>
          <w:rFonts w:asciiTheme="minorHAnsi" w:hAnsiTheme="minorHAnsi" w:cstheme="minorHAnsi"/>
        </w:rPr>
        <w:t xml:space="preserve">For </w:t>
      </w:r>
      <w:r w:rsidRPr="0067417B">
        <w:rPr>
          <w:rFonts w:asciiTheme="minorHAnsi" w:hAnsiTheme="minorHAnsi" w:cstheme="minorHAnsi"/>
          <w:i/>
          <w:iCs/>
        </w:rPr>
        <w:t xml:space="preserve">in vivo </w:t>
      </w:r>
      <w:r w:rsidRPr="0067417B">
        <w:rPr>
          <w:rFonts w:asciiTheme="minorHAnsi" w:hAnsiTheme="minorHAnsi" w:cstheme="minorHAnsi"/>
        </w:rPr>
        <w:t xml:space="preserve">data sample number was determined by the presence of a trend in the data and </w:t>
      </w:r>
      <w:r w:rsidRPr="0067417B">
        <w:rPr>
          <w:rFonts w:asciiTheme="minorHAnsi" w:hAnsiTheme="minorHAnsi" w:cstheme="minorHAnsi"/>
          <w:i/>
          <w:iCs/>
        </w:rPr>
        <w:t>in vitro</w:t>
      </w:r>
      <w:r w:rsidRPr="0067417B">
        <w:rPr>
          <w:rFonts w:asciiTheme="minorHAnsi" w:hAnsiTheme="minorHAnsi" w:cstheme="minorHAnsi"/>
        </w:rPr>
        <w:t xml:space="preserve"> sample size was the standard n=3 unless otherwise stated in the figure legend. </w:t>
      </w:r>
    </w:p>
    <w:p w14:paraId="5ED2EABC" w14:textId="5C8414DF" w:rsidR="0067417B" w:rsidRPr="0067417B" w:rsidRDefault="0067417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 w:cstheme="minorHAnsi"/>
        </w:rPr>
      </w:pPr>
    </w:p>
    <w:p w14:paraId="501192AD" w14:textId="3B1CA37F" w:rsidR="0067417B" w:rsidRDefault="0067417B" w:rsidP="006741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Each mouse CAUTI experiment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>was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conducted with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at least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5 mice per strain and timepoints and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>was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repeated with a second independent set of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at least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5 mice on different days. In our experience,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at </w:t>
      </w:r>
      <w:proofErr w:type="spellStart"/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>minimmum</w:t>
      </w:r>
      <w:proofErr w:type="spellEnd"/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10 mice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 xml:space="preserve">can </w:t>
      </w:r>
      <w:r w:rsidRPr="0067417B">
        <w:rPr>
          <w:rFonts w:asciiTheme="minorHAnsi" w:eastAsia="Times New Roman" w:hAnsiTheme="minorHAnsi" w:cstheme="minorHAnsi"/>
          <w:color w:val="000000"/>
          <w:shd w:val="clear" w:color="auto" w:fill="FFFFFF"/>
        </w:rPr>
        <w:t>generate powerful statistically significant differences in colonization level using the Mann-Whitney U test. </w:t>
      </w:r>
    </w:p>
    <w:p w14:paraId="54B902B9" w14:textId="58AA46E7" w:rsidR="0067417B" w:rsidRDefault="0067417B" w:rsidP="006741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  <w:color w:val="000000"/>
          <w:shd w:val="clear" w:color="auto" w:fill="FFFFFF"/>
        </w:rPr>
      </w:pPr>
    </w:p>
    <w:p w14:paraId="176EE1A4" w14:textId="00FDF447" w:rsidR="0067417B" w:rsidRPr="0067417B" w:rsidRDefault="0067417B" w:rsidP="0067417B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  <w:color w:val="000000"/>
          <w:shd w:val="clear" w:color="auto" w:fill="FFFFFF"/>
        </w:rPr>
        <w:t>Information on this can be found in the figure legends.</w:t>
      </w:r>
    </w:p>
    <w:p w14:paraId="5221A267" w14:textId="77777777" w:rsidR="0067417B" w:rsidRPr="002601AC" w:rsidRDefault="0067417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62002AB4" w:rsidR="00B330BD" w:rsidRDefault="002601A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  <w:i/>
          <w:iCs/>
        </w:rPr>
        <w:lastRenderedPageBreak/>
        <w:t xml:space="preserve">In vivo </w:t>
      </w:r>
      <w:r>
        <w:rPr>
          <w:rFonts w:asciiTheme="minorHAnsi" w:hAnsiTheme="minorHAnsi"/>
        </w:rPr>
        <w:t xml:space="preserve">experiments were done during at least 2 different times with at least 2 mice. </w:t>
      </w:r>
      <w:r>
        <w:rPr>
          <w:rFonts w:asciiTheme="minorHAnsi" w:hAnsiTheme="minorHAnsi"/>
          <w:i/>
          <w:iCs/>
        </w:rPr>
        <w:t xml:space="preserve">In vitro </w:t>
      </w:r>
      <w:r>
        <w:rPr>
          <w:rFonts w:asciiTheme="minorHAnsi" w:hAnsiTheme="minorHAnsi"/>
        </w:rPr>
        <w:t xml:space="preserve">experiments were done in at least 3 biological replicates (separate times using separate cultures of the same strain) with at least 3 technical replicates (same culture with separate replicates of material). </w:t>
      </w:r>
      <w:r w:rsidR="009F38A2">
        <w:rPr>
          <w:rFonts w:asciiTheme="minorHAnsi" w:hAnsiTheme="minorHAnsi"/>
        </w:rPr>
        <w:t xml:space="preserve">In the case of </w:t>
      </w:r>
      <w:r w:rsidR="009F38A2">
        <w:rPr>
          <w:rFonts w:asciiTheme="minorHAnsi" w:hAnsiTheme="minorHAnsi"/>
          <w:i/>
          <w:iCs/>
        </w:rPr>
        <w:t xml:space="preserve">in vivo </w:t>
      </w:r>
      <w:r w:rsidR="009F38A2">
        <w:rPr>
          <w:rFonts w:asciiTheme="minorHAnsi" w:hAnsiTheme="minorHAnsi"/>
        </w:rPr>
        <w:t xml:space="preserve">imaging of bladders this does not apply because we use representative images of the bladders. </w:t>
      </w:r>
    </w:p>
    <w:p w14:paraId="3B732065" w14:textId="4AAE96D6" w:rsidR="00671D2C" w:rsidRDefault="00671D2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</w:p>
    <w:p w14:paraId="26DD68E9" w14:textId="09176858" w:rsidR="00671D2C" w:rsidRPr="009F38A2" w:rsidRDefault="00671D2C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on replicate size can be found in figure legends. </w:t>
      </w:r>
    </w:p>
    <w:p w14:paraId="6DD89228" w14:textId="77777777" w:rsidR="009F38A2" w:rsidRDefault="009F38A2" w:rsidP="00FF5ED7">
      <w:pPr>
        <w:rPr>
          <w:rFonts w:asciiTheme="minorHAnsi" w:hAnsiTheme="minorHAnsi"/>
          <w:b/>
          <w:bCs/>
        </w:rPr>
      </w:pPr>
    </w:p>
    <w:p w14:paraId="423DA177" w14:textId="4A77B7F2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285CE3D8" w:rsidR="0015519A" w:rsidRPr="00505C51" w:rsidRDefault="009F38A2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Information on this can be found in Materials and Methods section under Statistical Analysis. 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7F5ED9C" w:rsidR="00BC3CCE" w:rsidRPr="00505C51" w:rsidRDefault="00D94F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This information doesn’t apply to our work because we did not have groups that needed to be divided.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lastRenderedPageBreak/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3650EABF" w:rsidR="00BC3CCE" w:rsidRPr="00505C51" w:rsidRDefault="00D94FC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Source data has been provided for Figure 6.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ACBEF" w14:textId="77777777" w:rsidR="00D53AAC" w:rsidRDefault="00D53AAC" w:rsidP="004215FE">
      <w:r>
        <w:separator/>
      </w:r>
    </w:p>
  </w:endnote>
  <w:endnote w:type="continuationSeparator" w:id="0">
    <w:p w14:paraId="424C1F73" w14:textId="77777777" w:rsidR="00D53AAC" w:rsidRDefault="00D53AAC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A31EF" w14:textId="77777777" w:rsidR="00D53AAC" w:rsidRDefault="00D53AAC" w:rsidP="004215FE">
      <w:r>
        <w:separator/>
      </w:r>
    </w:p>
  </w:footnote>
  <w:footnote w:type="continuationSeparator" w:id="0">
    <w:p w14:paraId="37B7A77B" w14:textId="77777777" w:rsidR="00D53AAC" w:rsidRDefault="00D53AAC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12F30"/>
    <w:rsid w:val="00217B9E"/>
    <w:rsid w:val="002336C6"/>
    <w:rsid w:val="00241081"/>
    <w:rsid w:val="002601AC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605A12"/>
    <w:rsid w:val="00634AC7"/>
    <w:rsid w:val="00657587"/>
    <w:rsid w:val="00661DCC"/>
    <w:rsid w:val="00671D2C"/>
    <w:rsid w:val="00672545"/>
    <w:rsid w:val="0067417B"/>
    <w:rsid w:val="00685CCF"/>
    <w:rsid w:val="006A632B"/>
    <w:rsid w:val="006C06F5"/>
    <w:rsid w:val="006C7BC3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9F38A2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56781"/>
    <w:rsid w:val="00C820B0"/>
    <w:rsid w:val="00CC6EF3"/>
    <w:rsid w:val="00CD6AEC"/>
    <w:rsid w:val="00CE6849"/>
    <w:rsid w:val="00CF4BBE"/>
    <w:rsid w:val="00CF6CB5"/>
    <w:rsid w:val="00D10224"/>
    <w:rsid w:val="00D44612"/>
    <w:rsid w:val="00D50299"/>
    <w:rsid w:val="00D53AAC"/>
    <w:rsid w:val="00D74320"/>
    <w:rsid w:val="00D779BF"/>
    <w:rsid w:val="00D83D45"/>
    <w:rsid w:val="00D93937"/>
    <w:rsid w:val="00D94FC5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EF4E0D4"/>
  <w15:docId w15:val="{D9B4BD86-597A-0944-AAAE-4EE28DC2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C2E3304-AB3C-5146-9EB5-290C1DD12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857</Words>
  <Characters>4890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5736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Marissa Andersen</cp:lastModifiedBy>
  <cp:revision>32</cp:revision>
  <dcterms:created xsi:type="dcterms:W3CDTF">2017-06-13T14:43:00Z</dcterms:created>
  <dcterms:modified xsi:type="dcterms:W3CDTF">2021-12-01T18:20:00Z</dcterms:modified>
</cp:coreProperties>
</file>