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C6" w:rsidRDefault="008848C6" w:rsidP="008848C6">
      <w:pPr>
        <w:spacing w:before="240" w:after="240"/>
        <w:rPr>
          <w:rFonts w:ascii="Lora" w:eastAsia="Lora" w:hAnsi="Lora" w:cs="Lora"/>
        </w:rPr>
      </w:pPr>
      <w:r>
        <w:rPr>
          <w:rFonts w:ascii="Lora" w:eastAsia="Lora" w:hAnsi="Lora" w:cs="Lora"/>
          <w:b/>
        </w:rPr>
        <w:t>Table S2.</w:t>
      </w:r>
      <w:r>
        <w:rPr>
          <w:rFonts w:ascii="Lora" w:eastAsia="Lora" w:hAnsi="Lora" w:cs="Lora"/>
        </w:rPr>
        <w:t xml:space="preserve"> Data Collection and Refinement Statistics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7"/>
        <w:gridCol w:w="5243"/>
      </w:tblGrid>
      <w:tr w:rsidR="008848C6" w:rsidTr="003E7417">
        <w:trPr>
          <w:trHeight w:val="435"/>
        </w:trPr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 </w:t>
            </w:r>
          </w:p>
        </w:tc>
        <w:tc>
          <w:tcPr>
            <w:tcW w:w="5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proofErr w:type="spellStart"/>
            <w:r>
              <w:rPr>
                <w:rFonts w:ascii="Lora" w:eastAsia="Lora" w:hAnsi="Lora" w:cs="Lora"/>
                <w:b/>
                <w:sz w:val="20"/>
                <w:szCs w:val="20"/>
              </w:rPr>
              <w:t>amacGFP</w:t>
            </w:r>
            <w:proofErr w:type="spellEnd"/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 (PDB ID </w:t>
            </w:r>
            <w:r>
              <w:rPr>
                <w:rFonts w:ascii="Lora" w:eastAsia="Lora" w:hAnsi="Lora" w:cs="Lora"/>
                <w:b/>
              </w:rPr>
              <w:t>7LG4</w:t>
            </w:r>
            <w:r>
              <w:rPr>
                <w:rFonts w:ascii="Lora" w:eastAsia="Lora" w:hAnsi="Lora" w:cs="Lora"/>
                <w:b/>
                <w:sz w:val="20"/>
                <w:szCs w:val="20"/>
              </w:rPr>
              <w:t>)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Wavelength (Å)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1.3418</w:t>
            </w:r>
          </w:p>
        </w:tc>
      </w:tr>
      <w:tr w:rsidR="008848C6" w:rsidTr="003E7417">
        <w:trPr>
          <w:trHeight w:val="46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Space group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P1 2</w:t>
            </w:r>
            <w:r>
              <w:rPr>
                <w:rFonts w:ascii="Lora" w:eastAsia="Lora" w:hAnsi="Lora" w:cs="Lora"/>
                <w:sz w:val="20"/>
                <w:szCs w:val="20"/>
                <w:vertAlign w:val="subscript"/>
              </w:rPr>
              <w:t>1</w:t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 1</w:t>
            </w:r>
          </w:p>
        </w:tc>
      </w:tr>
      <w:tr w:rsidR="008848C6" w:rsidTr="003E7417">
        <w:trPr>
          <w:trHeight w:val="169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Unit cell dimensions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a = 34.089,</w:t>
            </w:r>
          </w:p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b = 47.488,</w:t>
            </w:r>
          </w:p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 = 69.294,</w:t>
            </w:r>
          </w:p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𝛼</w:t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 = 90°,</w:t>
            </w:r>
          </w:p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𝛽</w:t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 = 102.01°,</w:t>
            </w:r>
          </w:p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0"/>
                <w:szCs w:val="20"/>
              </w:rPr>
              <w:t>𝛾</w:t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 = 90°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Resolution range (Å)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22.59 - 1.81 (1.91 - 1.81)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Total no. of reflections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151,191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Unique reflections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19,894 (2,932)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Completeness (%)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99.8 (99.5)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Multiplicity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7.59 (4.69)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Cardo" w:eastAsia="Cardo" w:hAnsi="Cardo" w:cs="Cardo"/>
                <w:sz w:val="20"/>
                <w:szCs w:val="20"/>
              </w:rPr>
              <w:t>Mean I / σ(I)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9.36 (1.93)</w:t>
            </w:r>
          </w:p>
        </w:tc>
      </w:tr>
      <w:tr w:rsidR="008848C6" w:rsidTr="003E7417">
        <w:trPr>
          <w:trHeight w:val="46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  <w:vertAlign w:val="subscript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CC</w:t>
            </w:r>
            <w:r>
              <w:rPr>
                <w:rFonts w:ascii="Lora" w:eastAsia="Lora" w:hAnsi="Lora" w:cs="Lora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0.996 (0.624)</w:t>
            </w:r>
          </w:p>
        </w:tc>
      </w:tr>
      <w:tr w:rsidR="008848C6" w:rsidTr="003E7417">
        <w:trPr>
          <w:trHeight w:val="435"/>
        </w:trPr>
        <w:tc>
          <w:tcPr>
            <w:tcW w:w="93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Refinement Statistics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proofErr w:type="spellStart"/>
            <w:r>
              <w:rPr>
                <w:rFonts w:ascii="Lora" w:eastAsia="Lora" w:hAnsi="Lora" w:cs="Lora"/>
                <w:sz w:val="20"/>
                <w:szCs w:val="20"/>
              </w:rPr>
              <w:t>Rwork</w:t>
            </w:r>
            <w:proofErr w:type="spellEnd"/>
            <w:r>
              <w:rPr>
                <w:rFonts w:ascii="Lora" w:eastAsia="Lora" w:hAnsi="Lora" w:cs="Lora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Lora" w:eastAsia="Lora" w:hAnsi="Lora" w:cs="Lora"/>
                <w:sz w:val="20"/>
                <w:szCs w:val="20"/>
              </w:rPr>
              <w:t>Rfree</w:t>
            </w:r>
            <w:proofErr w:type="spellEnd"/>
            <w:r>
              <w:rPr>
                <w:rFonts w:ascii="Lora" w:eastAsia="Lora" w:hAnsi="Lora" w:cs="Lora"/>
                <w:sz w:val="20"/>
                <w:szCs w:val="20"/>
              </w:rPr>
              <w:t>(</w:t>
            </w:r>
            <w:proofErr w:type="gramEnd"/>
            <w:r>
              <w:rPr>
                <w:rFonts w:ascii="Lora" w:eastAsia="Lora" w:hAnsi="Lora" w:cs="Lora"/>
                <w:sz w:val="20"/>
                <w:szCs w:val="20"/>
              </w:rPr>
              <w:t>%)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18.17/22.75</w:t>
            </w:r>
          </w:p>
        </w:tc>
      </w:tr>
      <w:tr w:rsidR="008848C6" w:rsidTr="003E7417">
        <w:trPr>
          <w:trHeight w:val="480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Average B factor (Å</w:t>
            </w:r>
            <w:r>
              <w:rPr>
                <w:rFonts w:ascii="Lora" w:eastAsia="Lora" w:hAnsi="Lora" w:cs="Lora"/>
                <w:sz w:val="20"/>
                <w:szCs w:val="20"/>
                <w:vertAlign w:val="superscript"/>
              </w:rPr>
              <w:t>2</w:t>
            </w:r>
            <w:r>
              <w:rPr>
                <w:rFonts w:ascii="Lora" w:eastAsia="Lora" w:hAnsi="Lora" w:cs="Lora"/>
                <w:sz w:val="20"/>
                <w:szCs w:val="20"/>
              </w:rPr>
              <w:t>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20.14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Total no. of atoms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2,051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Protein atoms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1,863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Water molecules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134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Protein residues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228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lastRenderedPageBreak/>
              <w:t>Bond angles (°)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1.91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Bond length (Å)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0.014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proofErr w:type="spellStart"/>
            <w:r>
              <w:rPr>
                <w:rFonts w:ascii="Lora" w:eastAsia="Lora" w:hAnsi="Lora" w:cs="Lora"/>
                <w:sz w:val="20"/>
                <w:szCs w:val="20"/>
              </w:rPr>
              <w:t>Ramachandran</w:t>
            </w:r>
            <w:proofErr w:type="spellEnd"/>
            <w:r>
              <w:rPr>
                <w:rFonts w:ascii="Lora" w:eastAsia="Lora" w:hAnsi="Lora" w:cs="Lora"/>
                <w:sz w:val="20"/>
                <w:szCs w:val="20"/>
              </w:rPr>
              <w:t>: favored/allowed (%)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98.65/1.35</w:t>
            </w:r>
          </w:p>
        </w:tc>
      </w:tr>
      <w:tr w:rsidR="008848C6" w:rsidTr="003E7417">
        <w:trPr>
          <w:trHeight w:val="435"/>
        </w:trPr>
        <w:tc>
          <w:tcPr>
            <w:tcW w:w="4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proofErr w:type="spellStart"/>
            <w:r>
              <w:rPr>
                <w:rFonts w:ascii="Lora" w:eastAsia="Lora" w:hAnsi="Lora" w:cs="Lora"/>
                <w:sz w:val="20"/>
                <w:szCs w:val="20"/>
              </w:rPr>
              <w:t>Clashscore</w:t>
            </w:r>
            <w:proofErr w:type="spellEnd"/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5.77</w:t>
            </w:r>
          </w:p>
        </w:tc>
      </w:tr>
      <w:tr w:rsidR="008848C6" w:rsidTr="003E7417">
        <w:trPr>
          <w:trHeight w:val="435"/>
        </w:trPr>
        <w:tc>
          <w:tcPr>
            <w:tcW w:w="93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8C6" w:rsidRDefault="008848C6" w:rsidP="003E7417">
            <w:p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Numbers in parentheses are for the highest-resolution shell.</w:t>
            </w:r>
          </w:p>
        </w:tc>
      </w:tr>
    </w:tbl>
    <w:p w:rsidR="008848C6" w:rsidRDefault="008848C6" w:rsidP="008848C6">
      <w:pPr>
        <w:rPr>
          <w:rFonts w:ascii="Lora" w:eastAsia="Lora" w:hAnsi="Lora" w:cs="Lora"/>
        </w:rPr>
      </w:pPr>
    </w:p>
    <w:p w:rsidR="00DD52C6" w:rsidRDefault="00DD52C6">
      <w:bookmarkStart w:id="0" w:name="_GoBack"/>
      <w:bookmarkEnd w:id="0"/>
    </w:p>
    <w:sectPr w:rsidR="00DD5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C6"/>
    <w:rsid w:val="008848C6"/>
    <w:rsid w:val="00D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48C6"/>
    <w:pPr>
      <w:spacing w:after="0"/>
    </w:pPr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48C6"/>
    <w:pPr>
      <w:spacing w:after="0"/>
    </w:pPr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Sandhiya R</dc:creator>
  <cp:lastModifiedBy>Sandhiya R</cp:lastModifiedBy>
  <cp:revision>1</cp:revision>
  <dcterms:created xsi:type="dcterms:W3CDTF">2022-05-06T11:49:00Z</dcterms:created>
  <dcterms:modified xsi:type="dcterms:W3CDTF">2022-05-06T11:49:00Z</dcterms:modified>
</cp:coreProperties>
</file>