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43EA2">
        <w:fldChar w:fldCharType="begin"/>
      </w:r>
      <w:r w:rsidR="00043EA2">
        <w:instrText xml:space="preserve"> HYPERLINK "https://biosharing.org/" \t "_blank" </w:instrText>
      </w:r>
      <w:r w:rsidR="00043EA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43EA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2ED7F96" w14:textId="3E8B0F6B" w:rsidR="00AB5A5C" w:rsidRPr="00AB5A5C" w:rsidRDefault="00AB5A5C" w:rsidP="00AB5A5C">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For single cell RNA-seq experiments, the number of biological replicate animals used</w:t>
      </w:r>
      <w:r w:rsidR="00210D9D">
        <w:rPr>
          <w:rFonts w:ascii="Times New Roman" w:hAnsi="Times New Roman" w:cs="Times New Roman"/>
          <w:sz w:val="22"/>
          <w:szCs w:val="22"/>
          <w:lang w:val="en-US"/>
        </w:rPr>
        <w:t xml:space="preserve"> in current study is </w:t>
      </w:r>
      <w:r w:rsidR="00410111">
        <w:rPr>
          <w:rFonts w:ascii="Times New Roman" w:hAnsi="Times New Roman" w:cs="Times New Roman"/>
          <w:sz w:val="22"/>
          <w:szCs w:val="22"/>
          <w:lang w:val="en-US"/>
        </w:rPr>
        <w:t xml:space="preserve">10 </w:t>
      </w:r>
      <w:r>
        <w:rPr>
          <w:rFonts w:ascii="Times New Roman" w:hAnsi="Times New Roman" w:cs="Times New Roman"/>
          <w:sz w:val="22"/>
          <w:szCs w:val="22"/>
          <w:lang w:val="en-US"/>
        </w:rPr>
        <w:t xml:space="preserve">mice for sham group and </w:t>
      </w:r>
      <w:r w:rsidR="00410111">
        <w:rPr>
          <w:rFonts w:ascii="Times New Roman" w:hAnsi="Times New Roman" w:cs="Times New Roman"/>
          <w:sz w:val="22"/>
          <w:szCs w:val="22"/>
          <w:lang w:val="en-US"/>
        </w:rPr>
        <w:t>10</w:t>
      </w:r>
      <w:r>
        <w:rPr>
          <w:rFonts w:ascii="Times New Roman" w:hAnsi="Times New Roman" w:cs="Times New Roman"/>
          <w:sz w:val="22"/>
          <w:szCs w:val="22"/>
          <w:lang w:val="en-US"/>
        </w:rPr>
        <w:t xml:space="preserve"> mice for CCI group, n=5/sex</w:t>
      </w:r>
      <w:r w:rsidR="00210D9D">
        <w:rPr>
          <w:rFonts w:ascii="Times New Roman" w:hAnsi="Times New Roman" w:cs="Times New Roman"/>
          <w:sz w:val="22"/>
          <w:szCs w:val="22"/>
          <w:lang w:val="en-US"/>
        </w:rPr>
        <w:t>. These numbers</w:t>
      </w:r>
      <w:r>
        <w:rPr>
          <w:rFonts w:ascii="Times New Roman" w:hAnsi="Times New Roman" w:cs="Times New Roman"/>
          <w:sz w:val="22"/>
          <w:szCs w:val="22"/>
          <w:lang w:val="en-US"/>
        </w:rPr>
        <w:t xml:space="preserve"> </w:t>
      </w:r>
      <w:r w:rsidR="00210D9D">
        <w:rPr>
          <w:rFonts w:ascii="Times New Roman" w:hAnsi="Times New Roman" w:cs="Times New Roman"/>
          <w:sz w:val="22"/>
          <w:szCs w:val="22"/>
          <w:lang w:val="en-US"/>
        </w:rPr>
        <w:t>were</w:t>
      </w:r>
      <w:r>
        <w:rPr>
          <w:rFonts w:ascii="Times New Roman" w:hAnsi="Times New Roman" w:cs="Times New Roman"/>
          <w:sz w:val="22"/>
          <w:szCs w:val="22"/>
          <w:lang w:val="en-US"/>
        </w:rPr>
        <w:t xml:space="preserve"> consistent with other similar studies reported in the</w:t>
      </w:r>
      <w:r w:rsidRPr="00AB5A5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literature. This information can be found in the </w:t>
      </w:r>
      <w:r w:rsidR="00210D9D">
        <w:rPr>
          <w:rFonts w:ascii="Times New Roman" w:hAnsi="Times New Roman" w:cs="Times New Roman"/>
          <w:sz w:val="22"/>
          <w:szCs w:val="22"/>
          <w:lang w:val="en-US"/>
        </w:rPr>
        <w:t xml:space="preserve">Results section </w:t>
      </w:r>
      <w:r>
        <w:rPr>
          <w:rFonts w:ascii="Times New Roman" w:hAnsi="Times New Roman" w:cs="Times New Roman"/>
          <w:sz w:val="22"/>
          <w:szCs w:val="22"/>
          <w:lang w:val="en-US"/>
        </w:rPr>
        <w:t xml:space="preserve">“Enrichment of DRG Neurons from </w:t>
      </w:r>
      <w:proofErr w:type="spellStart"/>
      <w:r>
        <w:rPr>
          <w:rFonts w:ascii="Times New Roman" w:hAnsi="Times New Roman" w:cs="Times New Roman"/>
          <w:sz w:val="22"/>
          <w:szCs w:val="22"/>
          <w:lang w:val="en-US"/>
        </w:rPr>
        <w:t>Pirt-EGFPf</w:t>
      </w:r>
      <w:proofErr w:type="spellEnd"/>
      <w:r>
        <w:rPr>
          <w:rFonts w:ascii="Times New Roman" w:hAnsi="Times New Roman" w:cs="Times New Roman"/>
          <w:sz w:val="22"/>
          <w:szCs w:val="22"/>
          <w:lang w:val="en-US"/>
        </w:rPr>
        <w:t xml:space="preserve"> Mice for </w:t>
      </w:r>
      <w:proofErr w:type="spellStart"/>
      <w:r>
        <w:rPr>
          <w:rFonts w:ascii="Times New Roman" w:hAnsi="Times New Roman" w:cs="Times New Roman"/>
          <w:sz w:val="22"/>
          <w:szCs w:val="22"/>
          <w:lang w:val="en-US"/>
        </w:rPr>
        <w:t>scRNA</w:t>
      </w:r>
      <w:proofErr w:type="spellEnd"/>
      <w:r>
        <w:rPr>
          <w:rFonts w:ascii="Times New Roman" w:hAnsi="Times New Roman" w:cs="Times New Roman"/>
          <w:sz w:val="22"/>
          <w:szCs w:val="22"/>
          <w:lang w:val="en-US"/>
        </w:rPr>
        <w:t>-seq”.</w:t>
      </w:r>
    </w:p>
    <w:p w14:paraId="6424888D" w14:textId="3C44570A" w:rsidR="00AB5A5C" w:rsidRDefault="00AB5A5C" w:rsidP="00AB5A5C">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F79CB22" w14:textId="1D753F79" w:rsidR="00F478B2" w:rsidRPr="00125190" w:rsidRDefault="00FA4A9B" w:rsidP="00F478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imes New Roman" w:hAnsi="Times New Roman" w:cs="Times New Roman"/>
          <w:sz w:val="22"/>
          <w:szCs w:val="22"/>
          <w:lang w:val="en-US"/>
        </w:rPr>
        <w:t xml:space="preserve">The number of mice used in studies and the number of cells analyzed were given in the Results section. For </w:t>
      </w:r>
      <w:proofErr w:type="spellStart"/>
      <w:r>
        <w:rPr>
          <w:rFonts w:ascii="Times New Roman" w:hAnsi="Times New Roman" w:cs="Times New Roman"/>
          <w:sz w:val="22"/>
          <w:szCs w:val="22"/>
          <w:lang w:val="en-US"/>
        </w:rPr>
        <w:t>scRNA</w:t>
      </w:r>
      <w:proofErr w:type="spellEnd"/>
      <w:r>
        <w:rPr>
          <w:rFonts w:ascii="Times New Roman" w:hAnsi="Times New Roman" w:cs="Times New Roman"/>
          <w:sz w:val="22"/>
          <w:szCs w:val="22"/>
          <w:lang w:val="en-US"/>
        </w:rPr>
        <w:t>-seq data, we explicitly detail</w:t>
      </w:r>
      <w:r w:rsidR="00F478B2">
        <w:rPr>
          <w:rFonts w:ascii="Times New Roman" w:hAnsi="Times New Roman" w:cs="Times New Roman"/>
          <w:sz w:val="22"/>
          <w:szCs w:val="22"/>
          <w:lang w:val="en-US"/>
        </w:rPr>
        <w:t>ed</w:t>
      </w:r>
      <w:r w:rsidRPr="00FA4A9B">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how data was filtered in the </w:t>
      </w:r>
      <w:r w:rsidR="00F478B2">
        <w:rPr>
          <w:rFonts w:ascii="Times New Roman" w:hAnsi="Times New Roman" w:cs="Times New Roman"/>
          <w:sz w:val="22"/>
          <w:szCs w:val="22"/>
          <w:lang w:val="en-US"/>
        </w:rPr>
        <w:t>Materials and Methods</w:t>
      </w:r>
      <w:r w:rsidR="00F478B2">
        <w:rPr>
          <w:rFonts w:ascii="Times New Roman" w:hAnsi="Times New Roman" w:cs="Times New Roman"/>
          <w:sz w:val="22"/>
          <w:szCs w:val="22"/>
          <w:lang w:val="en-US"/>
        </w:rPr>
        <w:t xml:space="preserve"> section </w:t>
      </w:r>
      <w:r>
        <w:rPr>
          <w:rFonts w:ascii="Times New Roman" w:hAnsi="Times New Roman" w:cs="Times New Roman"/>
          <w:sz w:val="22"/>
          <w:szCs w:val="22"/>
          <w:lang w:val="en-US"/>
        </w:rPr>
        <w:t>“</w:t>
      </w:r>
      <w:r w:rsidR="001B60A0">
        <w:rPr>
          <w:rFonts w:ascii="Times New Roman" w:hAnsi="Times New Roman" w:cs="Times New Roman"/>
          <w:sz w:val="22"/>
          <w:szCs w:val="22"/>
          <w:lang w:val="en-US"/>
        </w:rPr>
        <w:t>Single-cell RNA-seq Data Analysis</w:t>
      </w:r>
      <w:r>
        <w:rPr>
          <w:rFonts w:ascii="Times New Roman" w:hAnsi="Times New Roman" w:cs="Times New Roman"/>
          <w:sz w:val="22"/>
          <w:szCs w:val="22"/>
          <w:lang w:val="en-US"/>
        </w:rPr>
        <w:t>”.</w:t>
      </w:r>
      <w:r w:rsidR="00F478B2">
        <w:rPr>
          <w:rFonts w:ascii="Times New Roman" w:hAnsi="Times New Roman" w:cs="Times New Roman"/>
          <w:sz w:val="22"/>
          <w:szCs w:val="22"/>
          <w:lang w:val="en-US"/>
        </w:rPr>
        <w:t xml:space="preserve"> </w:t>
      </w:r>
      <w:r>
        <w:rPr>
          <w:rFonts w:ascii="Times New Roman" w:hAnsi="Times New Roman" w:cs="Times New Roman"/>
          <w:sz w:val="22"/>
          <w:szCs w:val="22"/>
          <w:lang w:val="en-US"/>
        </w:rPr>
        <w:t>We are</w:t>
      </w:r>
      <w:r w:rsidR="00F478B2">
        <w:rPr>
          <w:rFonts w:ascii="Times New Roman" w:hAnsi="Times New Roman" w:cs="Times New Roman"/>
          <w:sz w:val="22"/>
          <w:szCs w:val="22"/>
          <w:lang w:val="en-US"/>
        </w:rPr>
        <w:t xml:space="preserve"> </w:t>
      </w:r>
      <w:r w:rsidR="00F478B2">
        <w:rPr>
          <w:rFonts w:ascii="Times New Roman" w:hAnsi="Times New Roman" w:cs="Times New Roman"/>
          <w:sz w:val="22"/>
          <w:szCs w:val="22"/>
          <w:lang w:val="en-US"/>
        </w:rPr>
        <w:t>currently in the process of depositing our full RNA-seq dataset to GEO and will provide</w:t>
      </w:r>
      <w:r w:rsidR="00F478B2" w:rsidRPr="00F478B2">
        <w:rPr>
          <w:rFonts w:ascii="Times New Roman" w:hAnsi="Times New Roman" w:cs="Times New Roman"/>
          <w:sz w:val="22"/>
          <w:szCs w:val="22"/>
          <w:lang w:val="en-US"/>
        </w:rPr>
        <w:t xml:space="preserve"> </w:t>
      </w:r>
      <w:r w:rsidR="00F478B2">
        <w:rPr>
          <w:rFonts w:ascii="Times New Roman" w:hAnsi="Times New Roman" w:cs="Times New Roman"/>
          <w:sz w:val="22"/>
          <w:szCs w:val="22"/>
          <w:lang w:val="en-US"/>
        </w:rPr>
        <w:t>the accession number once it becomes available.</w:t>
      </w:r>
    </w:p>
    <w:p w14:paraId="177FDB99" w14:textId="4E729970" w:rsidR="00F478B2" w:rsidRDefault="00F478B2" w:rsidP="00F478B2">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p>
    <w:p w14:paraId="553085DF" w14:textId="0093631F" w:rsidR="00FA4A9B" w:rsidRDefault="00FA4A9B" w:rsidP="00FA4A9B">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p>
    <w:p w14:paraId="3B93ED8B" w14:textId="6FEE0C37" w:rsidR="00FA4A9B" w:rsidRDefault="00FA4A9B" w:rsidP="00FA4A9B">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E5D3120" w14:textId="77777777" w:rsidR="003A7719" w:rsidRDefault="003A7719" w:rsidP="003A7719">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All statistical tests and the number of animals and cells making up sample groups are</w:t>
      </w:r>
    </w:p>
    <w:p w14:paraId="2DF9A8F2" w14:textId="7A87E5C9" w:rsidR="003A7719" w:rsidRPr="003A7719" w:rsidRDefault="003A7719" w:rsidP="003A7719">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explicitly described in the Materials and Methods, Results, and Figure Legends. </w:t>
      </w:r>
    </w:p>
    <w:p w14:paraId="3CB4DEAC" w14:textId="5DD304EF" w:rsidR="003A7719" w:rsidRDefault="003A7719" w:rsidP="003A7719">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p>
    <w:p w14:paraId="25F5E798" w14:textId="2C05557F" w:rsidR="003A7719" w:rsidRDefault="003A7719" w:rsidP="003A7719">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p>
    <w:p w14:paraId="77BEC252" w14:textId="77777777" w:rsidR="00FD4937" w:rsidRDefault="00FD4937" w:rsidP="00FD4937">
      <w:pPr>
        <w:rPr>
          <w:rFonts w:asciiTheme="minorHAnsi" w:hAnsiTheme="minorHAnsi"/>
          <w:bCs/>
          <w:sz w:val="22"/>
          <w:szCs w:val="22"/>
        </w:rPr>
      </w:pPr>
    </w:p>
    <w:p w14:paraId="42853ED1" w14:textId="77777777" w:rsidR="003A7719" w:rsidRDefault="003A7719" w:rsidP="00FD4937">
      <w:pPr>
        <w:rPr>
          <w:rFonts w:asciiTheme="minorHAnsi" w:hAnsiTheme="minorHAnsi"/>
          <w:bCs/>
          <w:sz w:val="22"/>
          <w:szCs w:val="22"/>
        </w:rPr>
      </w:pPr>
    </w:p>
    <w:p w14:paraId="666B41CF" w14:textId="77777777" w:rsidR="003A7719" w:rsidRDefault="003A7719" w:rsidP="00FD4937">
      <w:pPr>
        <w:rPr>
          <w:rFonts w:asciiTheme="minorHAnsi" w:hAnsiTheme="minorHAnsi"/>
          <w:bCs/>
          <w:sz w:val="22"/>
          <w:szCs w:val="22"/>
        </w:rPr>
      </w:pPr>
    </w:p>
    <w:p w14:paraId="1930D06E" w14:textId="77777777" w:rsidR="003A7719" w:rsidRDefault="003A7719" w:rsidP="00FD4937">
      <w:pPr>
        <w:rPr>
          <w:rFonts w:asciiTheme="minorHAnsi" w:hAnsiTheme="minorHAnsi"/>
          <w:bCs/>
          <w:sz w:val="22"/>
          <w:szCs w:val="22"/>
        </w:rPr>
      </w:pPr>
    </w:p>
    <w:p w14:paraId="4EAE2E28" w14:textId="77777777" w:rsidR="003A7719" w:rsidRDefault="003A7719" w:rsidP="00FD4937">
      <w:pPr>
        <w:rPr>
          <w:rFonts w:asciiTheme="minorHAnsi" w:hAnsiTheme="minorHAnsi"/>
          <w:bCs/>
          <w:sz w:val="22"/>
          <w:szCs w:val="22"/>
        </w:rPr>
      </w:pPr>
    </w:p>
    <w:p w14:paraId="6C31C530" w14:textId="00B8DACA"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FE87F66" w14:textId="77777777" w:rsidR="00690461" w:rsidRDefault="00690461" w:rsidP="00690461">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All sample groups are unambiguously defined throughout the text, reflecting either</w:t>
      </w:r>
    </w:p>
    <w:p w14:paraId="41720CDC" w14:textId="79170D74" w:rsidR="00FD4937" w:rsidRPr="00505C51" w:rsidRDefault="00690461" w:rsidP="00690461">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sz w:val="22"/>
          <w:szCs w:val="22"/>
        </w:rPr>
      </w:pPr>
      <w:r>
        <w:rPr>
          <w:rFonts w:ascii="Times New Roman" w:hAnsi="Times New Roman" w:cs="Times New Roman"/>
          <w:sz w:val="22"/>
          <w:szCs w:val="22"/>
          <w:lang w:val="en-US" w:eastAsia="zh-CN"/>
        </w:rPr>
        <w:t xml:space="preserve">treatment (sham/CCI) or gender (male/female).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2A513F5" w14:textId="31D8BB40" w:rsidR="002D5161" w:rsidRDefault="002D5161" w:rsidP="002D5161">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The </w:t>
      </w:r>
      <w:r w:rsidR="00060EE4">
        <w:rPr>
          <w:rFonts w:ascii="Times New Roman" w:hAnsi="Times New Roman" w:cs="Times New Roman"/>
          <w:sz w:val="22"/>
          <w:szCs w:val="22"/>
          <w:lang w:val="en-US"/>
        </w:rPr>
        <w:t xml:space="preserve">set of </w:t>
      </w:r>
      <w:r>
        <w:rPr>
          <w:rFonts w:ascii="Times New Roman" w:hAnsi="Times New Roman" w:cs="Times New Roman"/>
          <w:sz w:val="22"/>
          <w:szCs w:val="22"/>
          <w:lang w:val="en-US"/>
        </w:rPr>
        <w:t>differentially expressed genes is given in the Supplemental Excel File,</w:t>
      </w:r>
    </w:p>
    <w:p w14:paraId="70930006" w14:textId="65366348" w:rsidR="002D5161" w:rsidRPr="00505C51" w:rsidRDefault="002D5161" w:rsidP="002D516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imes New Roman" w:hAnsi="Times New Roman" w:cs="Times New Roman"/>
          <w:sz w:val="22"/>
          <w:szCs w:val="22"/>
          <w:lang w:val="en-US"/>
        </w:rPr>
        <w:t>including the magnitude of enrichment and p-values. Also,</w:t>
      </w:r>
      <w:r w:rsidRPr="002D5161">
        <w:rPr>
          <w:rFonts w:ascii="Times New Roman" w:hAnsi="Times New Roman" w:cs="Times New Roman"/>
          <w:sz w:val="22"/>
          <w:szCs w:val="22"/>
          <w:lang w:val="en-US"/>
        </w:rPr>
        <w:t xml:space="preserve"> </w:t>
      </w:r>
      <w:r>
        <w:rPr>
          <w:rFonts w:ascii="Times New Roman" w:hAnsi="Times New Roman" w:cs="Times New Roman"/>
          <w:sz w:val="22"/>
          <w:szCs w:val="22"/>
          <w:lang w:val="en-US"/>
        </w:rPr>
        <w:t>we are currently in the process of depositing our full RNA-seq dataset to GEO and will</w:t>
      </w:r>
      <w:r w:rsidRPr="002D5161">
        <w:rPr>
          <w:rFonts w:ascii="Times New Roman" w:hAnsi="Times New Roman" w:cs="Times New Roman"/>
          <w:sz w:val="22"/>
          <w:szCs w:val="22"/>
          <w:lang w:val="en-US"/>
        </w:rPr>
        <w:t xml:space="preserve"> </w:t>
      </w:r>
      <w:r>
        <w:rPr>
          <w:rFonts w:ascii="Times New Roman" w:hAnsi="Times New Roman" w:cs="Times New Roman"/>
          <w:sz w:val="22"/>
          <w:szCs w:val="22"/>
          <w:lang w:val="en-US"/>
        </w:rPr>
        <w:t>provide the accession number once it becomes available.</w:t>
      </w:r>
    </w:p>
    <w:p w14:paraId="3338FCBF" w14:textId="5274C856" w:rsidR="002D5161" w:rsidRDefault="002D5161" w:rsidP="002D5161">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p>
    <w:p w14:paraId="61FB6555" w14:textId="6C14D433" w:rsidR="002D5161" w:rsidRDefault="002D5161" w:rsidP="002D5161">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E685" w14:textId="77777777" w:rsidR="00FD2271" w:rsidRDefault="00FD2271">
      <w:r>
        <w:separator/>
      </w:r>
    </w:p>
  </w:endnote>
  <w:endnote w:type="continuationSeparator" w:id="0">
    <w:p w14:paraId="6F69970D" w14:textId="77777777" w:rsidR="00FD2271" w:rsidRDefault="00FD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EBFB" w14:textId="77777777" w:rsidR="00FD2271" w:rsidRDefault="00FD2271">
      <w:r>
        <w:separator/>
      </w:r>
    </w:p>
  </w:footnote>
  <w:footnote w:type="continuationSeparator" w:id="0">
    <w:p w14:paraId="5A280B3F" w14:textId="77777777" w:rsidR="00FD2271" w:rsidRDefault="00FD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3EA2"/>
    <w:rsid w:val="00060EE4"/>
    <w:rsid w:val="001B60A0"/>
    <w:rsid w:val="00210D9D"/>
    <w:rsid w:val="002D5161"/>
    <w:rsid w:val="00332DC6"/>
    <w:rsid w:val="003A7719"/>
    <w:rsid w:val="00410111"/>
    <w:rsid w:val="00690461"/>
    <w:rsid w:val="00A0248A"/>
    <w:rsid w:val="00AB5A5C"/>
    <w:rsid w:val="00BE5736"/>
    <w:rsid w:val="00CF37EA"/>
    <w:rsid w:val="00F478B2"/>
    <w:rsid w:val="00FA4A9B"/>
    <w:rsid w:val="00FD2271"/>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Chi Zhang</cp:lastModifiedBy>
  <cp:revision>12</cp:revision>
  <dcterms:created xsi:type="dcterms:W3CDTF">2021-01-12T11:56:00Z</dcterms:created>
  <dcterms:modified xsi:type="dcterms:W3CDTF">2022-01-05T15:29:00Z</dcterms:modified>
</cp:coreProperties>
</file>