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07F3" w14:textId="5CE5FB74" w:rsidR="002B185E" w:rsidRDefault="002B185E" w:rsidP="002B185E">
      <w:pPr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05"/>
        <w:gridCol w:w="1866"/>
        <w:gridCol w:w="1866"/>
        <w:gridCol w:w="1866"/>
        <w:gridCol w:w="1867"/>
      </w:tblGrid>
      <w:tr w:rsidR="002B185E" w:rsidRPr="00EE6E64" w14:paraId="28C83C08" w14:textId="77777777" w:rsidTr="00523DFF">
        <w:trPr>
          <w:trHeight w:val="435"/>
        </w:trPr>
        <w:tc>
          <w:tcPr>
            <w:tcW w:w="2605" w:type="dxa"/>
            <w:hideMark/>
          </w:tcPr>
          <w:p w14:paraId="2C8EB784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  <w:hideMark/>
          </w:tcPr>
          <w:p w14:paraId="7A230C4E" w14:textId="77777777" w:rsidR="002B185E" w:rsidRPr="00067765" w:rsidRDefault="002B185E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Inward</w:t>
            </w:r>
          </w:p>
        </w:tc>
        <w:tc>
          <w:tcPr>
            <w:tcW w:w="1866" w:type="dxa"/>
            <w:vAlign w:val="center"/>
            <w:hideMark/>
          </w:tcPr>
          <w:p w14:paraId="2D9C05DF" w14:textId="77777777" w:rsidR="002B185E" w:rsidRPr="00067765" w:rsidRDefault="002B185E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Inward + GSSG</w:t>
            </w:r>
          </w:p>
        </w:tc>
        <w:tc>
          <w:tcPr>
            <w:tcW w:w="1866" w:type="dxa"/>
            <w:vAlign w:val="center"/>
            <w:hideMark/>
          </w:tcPr>
          <w:p w14:paraId="559A0777" w14:textId="77777777" w:rsidR="002B185E" w:rsidRPr="00067765" w:rsidRDefault="002B185E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1867" w:type="dxa"/>
            <w:vAlign w:val="center"/>
            <w:hideMark/>
          </w:tcPr>
          <w:p w14:paraId="111D36B3" w14:textId="77777777" w:rsidR="002B185E" w:rsidRPr="00067765" w:rsidRDefault="002B185E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Outward</w:t>
            </w:r>
          </w:p>
        </w:tc>
      </w:tr>
      <w:tr w:rsidR="002B185E" w:rsidRPr="00EE6E64" w14:paraId="218954D4" w14:textId="77777777" w:rsidTr="00523DFF">
        <w:trPr>
          <w:trHeight w:val="330"/>
        </w:trPr>
        <w:tc>
          <w:tcPr>
            <w:tcW w:w="10070" w:type="dxa"/>
            <w:gridSpan w:val="5"/>
            <w:vAlign w:val="center"/>
            <w:hideMark/>
          </w:tcPr>
          <w:p w14:paraId="24B3D1EE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Data Collection and processing</w:t>
            </w:r>
          </w:p>
        </w:tc>
      </w:tr>
      <w:tr w:rsidR="002B185E" w:rsidRPr="00EE6E64" w14:paraId="24844E05" w14:textId="77777777" w:rsidTr="00523DFF">
        <w:trPr>
          <w:trHeight w:val="420"/>
        </w:trPr>
        <w:tc>
          <w:tcPr>
            <w:tcW w:w="2605" w:type="dxa"/>
            <w:vAlign w:val="center"/>
            <w:hideMark/>
          </w:tcPr>
          <w:p w14:paraId="2C8819CA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Microscope</w:t>
            </w:r>
          </w:p>
        </w:tc>
        <w:tc>
          <w:tcPr>
            <w:tcW w:w="1866" w:type="dxa"/>
            <w:vAlign w:val="center"/>
            <w:hideMark/>
          </w:tcPr>
          <w:p w14:paraId="7C522CE0" w14:textId="77777777" w:rsidR="002B185E" w:rsidRPr="00067765" w:rsidRDefault="002B185E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 xml:space="preserve">Titan </w:t>
            </w:r>
            <w:proofErr w:type="spellStart"/>
            <w:r w:rsidRPr="00067765">
              <w:rPr>
                <w:rFonts w:ascii="Arial" w:hAnsi="Arial" w:cs="Arial"/>
                <w:sz w:val="16"/>
                <w:szCs w:val="16"/>
              </w:rPr>
              <w:t>Krios</w:t>
            </w:r>
            <w:proofErr w:type="spellEnd"/>
            <w:r w:rsidRPr="00067765">
              <w:rPr>
                <w:rFonts w:ascii="Arial" w:hAnsi="Arial" w:cs="Arial"/>
                <w:sz w:val="16"/>
                <w:szCs w:val="16"/>
              </w:rPr>
              <w:t xml:space="preserve"> at Caltech Cryo-EM facility</w:t>
            </w:r>
          </w:p>
        </w:tc>
        <w:tc>
          <w:tcPr>
            <w:tcW w:w="1866" w:type="dxa"/>
            <w:vAlign w:val="center"/>
            <w:hideMark/>
          </w:tcPr>
          <w:p w14:paraId="77908D0D" w14:textId="77777777" w:rsidR="002B185E" w:rsidRPr="00067765" w:rsidRDefault="002B185E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 xml:space="preserve">Titan </w:t>
            </w:r>
            <w:proofErr w:type="spellStart"/>
            <w:r w:rsidRPr="00067765">
              <w:rPr>
                <w:rFonts w:ascii="Arial" w:hAnsi="Arial" w:cs="Arial"/>
                <w:sz w:val="16"/>
                <w:szCs w:val="16"/>
              </w:rPr>
              <w:t>Krios</w:t>
            </w:r>
            <w:proofErr w:type="spellEnd"/>
            <w:r w:rsidRPr="00067765">
              <w:rPr>
                <w:rFonts w:ascii="Arial" w:hAnsi="Arial" w:cs="Arial"/>
                <w:sz w:val="16"/>
                <w:szCs w:val="16"/>
              </w:rPr>
              <w:t xml:space="preserve"> at Caltech Cryo-EM facility</w:t>
            </w:r>
          </w:p>
        </w:tc>
        <w:tc>
          <w:tcPr>
            <w:tcW w:w="1866" w:type="dxa"/>
            <w:vAlign w:val="center"/>
            <w:hideMark/>
          </w:tcPr>
          <w:p w14:paraId="7F801957" w14:textId="77777777" w:rsidR="002B185E" w:rsidRPr="00067765" w:rsidRDefault="002B185E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 xml:space="preserve">Titan </w:t>
            </w:r>
            <w:proofErr w:type="spellStart"/>
            <w:r w:rsidRPr="00067765">
              <w:rPr>
                <w:rFonts w:ascii="Arial" w:hAnsi="Arial" w:cs="Arial"/>
                <w:sz w:val="16"/>
                <w:szCs w:val="16"/>
              </w:rPr>
              <w:t>Krios</w:t>
            </w:r>
            <w:proofErr w:type="spellEnd"/>
            <w:r w:rsidRPr="00067765">
              <w:rPr>
                <w:rFonts w:ascii="Arial" w:hAnsi="Arial" w:cs="Arial"/>
                <w:sz w:val="16"/>
                <w:szCs w:val="16"/>
              </w:rPr>
              <w:t xml:space="preserve"> at Stanford-SLAC </w:t>
            </w:r>
            <w:proofErr w:type="spellStart"/>
            <w:r w:rsidRPr="00067765">
              <w:rPr>
                <w:rFonts w:ascii="Arial" w:hAnsi="Arial" w:cs="Arial"/>
                <w:sz w:val="16"/>
                <w:szCs w:val="16"/>
              </w:rPr>
              <w:t>CryoEM</w:t>
            </w:r>
            <w:proofErr w:type="spellEnd"/>
            <w:r w:rsidRPr="00067765">
              <w:rPr>
                <w:rFonts w:ascii="Arial" w:hAnsi="Arial" w:cs="Arial"/>
                <w:sz w:val="16"/>
                <w:szCs w:val="16"/>
              </w:rPr>
              <w:t xml:space="preserve"> Center </w:t>
            </w:r>
          </w:p>
        </w:tc>
        <w:tc>
          <w:tcPr>
            <w:tcW w:w="1867" w:type="dxa"/>
            <w:vAlign w:val="center"/>
            <w:hideMark/>
          </w:tcPr>
          <w:p w14:paraId="705914EA" w14:textId="77777777" w:rsidR="002B185E" w:rsidRPr="00067765" w:rsidRDefault="002B185E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 xml:space="preserve">Titan </w:t>
            </w:r>
            <w:proofErr w:type="spellStart"/>
            <w:r w:rsidRPr="00067765">
              <w:rPr>
                <w:rFonts w:ascii="Arial" w:hAnsi="Arial" w:cs="Arial"/>
                <w:sz w:val="16"/>
                <w:szCs w:val="16"/>
              </w:rPr>
              <w:t>Krios</w:t>
            </w:r>
            <w:proofErr w:type="spellEnd"/>
            <w:r w:rsidRPr="00067765">
              <w:rPr>
                <w:rFonts w:ascii="Arial" w:hAnsi="Arial" w:cs="Arial"/>
                <w:sz w:val="16"/>
                <w:szCs w:val="16"/>
              </w:rPr>
              <w:t xml:space="preserve"> at Caltech Cryo-EM facility</w:t>
            </w:r>
          </w:p>
        </w:tc>
      </w:tr>
      <w:tr w:rsidR="002B185E" w:rsidRPr="00EE6E64" w14:paraId="6E186B07" w14:textId="77777777" w:rsidTr="00523DFF">
        <w:trPr>
          <w:trHeight w:val="330"/>
        </w:trPr>
        <w:tc>
          <w:tcPr>
            <w:tcW w:w="2605" w:type="dxa"/>
            <w:vAlign w:val="center"/>
            <w:hideMark/>
          </w:tcPr>
          <w:p w14:paraId="02B1D6C9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Camera</w:t>
            </w:r>
          </w:p>
        </w:tc>
        <w:tc>
          <w:tcPr>
            <w:tcW w:w="1866" w:type="dxa"/>
            <w:vAlign w:val="center"/>
            <w:hideMark/>
          </w:tcPr>
          <w:p w14:paraId="7B897CA3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7765">
              <w:rPr>
                <w:rFonts w:ascii="Arial" w:hAnsi="Arial" w:cs="Arial"/>
                <w:sz w:val="16"/>
                <w:szCs w:val="16"/>
              </w:rPr>
              <w:t>Gatan</w:t>
            </w:r>
            <w:proofErr w:type="spellEnd"/>
            <w:r w:rsidRPr="00067765">
              <w:rPr>
                <w:rFonts w:ascii="Arial" w:hAnsi="Arial" w:cs="Arial"/>
                <w:sz w:val="16"/>
                <w:szCs w:val="16"/>
              </w:rPr>
              <w:t xml:space="preserve"> K3</w:t>
            </w:r>
          </w:p>
        </w:tc>
        <w:tc>
          <w:tcPr>
            <w:tcW w:w="1866" w:type="dxa"/>
            <w:vAlign w:val="center"/>
            <w:hideMark/>
          </w:tcPr>
          <w:p w14:paraId="647F6C15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7765">
              <w:rPr>
                <w:rFonts w:ascii="Arial" w:hAnsi="Arial" w:cs="Arial"/>
                <w:sz w:val="16"/>
                <w:szCs w:val="16"/>
              </w:rPr>
              <w:t>Gatan</w:t>
            </w:r>
            <w:proofErr w:type="spellEnd"/>
            <w:r w:rsidRPr="00067765">
              <w:rPr>
                <w:rFonts w:ascii="Arial" w:hAnsi="Arial" w:cs="Arial"/>
                <w:sz w:val="16"/>
                <w:szCs w:val="16"/>
              </w:rPr>
              <w:t xml:space="preserve"> K3</w:t>
            </w:r>
          </w:p>
        </w:tc>
        <w:tc>
          <w:tcPr>
            <w:tcW w:w="1866" w:type="dxa"/>
            <w:vAlign w:val="center"/>
            <w:hideMark/>
          </w:tcPr>
          <w:p w14:paraId="07623D92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Falcon IV</w:t>
            </w:r>
          </w:p>
        </w:tc>
        <w:tc>
          <w:tcPr>
            <w:tcW w:w="1867" w:type="dxa"/>
            <w:vAlign w:val="center"/>
            <w:hideMark/>
          </w:tcPr>
          <w:p w14:paraId="5EE0B8A5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7765">
              <w:rPr>
                <w:rFonts w:ascii="Arial" w:hAnsi="Arial" w:cs="Arial"/>
                <w:sz w:val="16"/>
                <w:szCs w:val="16"/>
              </w:rPr>
              <w:t>Gatan</w:t>
            </w:r>
            <w:proofErr w:type="spellEnd"/>
            <w:r w:rsidRPr="00067765">
              <w:rPr>
                <w:rFonts w:ascii="Arial" w:hAnsi="Arial" w:cs="Arial"/>
                <w:sz w:val="16"/>
                <w:szCs w:val="16"/>
              </w:rPr>
              <w:t xml:space="preserve"> K3</w:t>
            </w:r>
          </w:p>
        </w:tc>
      </w:tr>
      <w:tr w:rsidR="002B185E" w:rsidRPr="00EE6E64" w14:paraId="53E08D3B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39CEEA9F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Magnification</w:t>
            </w:r>
          </w:p>
        </w:tc>
        <w:tc>
          <w:tcPr>
            <w:tcW w:w="1866" w:type="dxa"/>
            <w:vAlign w:val="center"/>
            <w:hideMark/>
          </w:tcPr>
          <w:p w14:paraId="520BB1FF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x105,000</w:t>
            </w:r>
          </w:p>
        </w:tc>
        <w:tc>
          <w:tcPr>
            <w:tcW w:w="1866" w:type="dxa"/>
            <w:vAlign w:val="center"/>
            <w:hideMark/>
          </w:tcPr>
          <w:p w14:paraId="25B8747B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x105,000</w:t>
            </w:r>
          </w:p>
        </w:tc>
        <w:tc>
          <w:tcPr>
            <w:tcW w:w="1866" w:type="dxa"/>
            <w:vAlign w:val="center"/>
            <w:hideMark/>
          </w:tcPr>
          <w:p w14:paraId="30595B4A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vAlign w:val="center"/>
            <w:hideMark/>
          </w:tcPr>
          <w:p w14:paraId="6F100018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x105,000</w:t>
            </w:r>
          </w:p>
        </w:tc>
      </w:tr>
      <w:tr w:rsidR="002B185E" w:rsidRPr="00EE6E64" w14:paraId="26D43A46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6896FBA7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Voltage (keV)</w:t>
            </w:r>
          </w:p>
        </w:tc>
        <w:tc>
          <w:tcPr>
            <w:tcW w:w="1866" w:type="dxa"/>
            <w:vAlign w:val="center"/>
            <w:hideMark/>
          </w:tcPr>
          <w:p w14:paraId="0341331A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66" w:type="dxa"/>
            <w:vAlign w:val="center"/>
            <w:hideMark/>
          </w:tcPr>
          <w:p w14:paraId="77522277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66" w:type="dxa"/>
            <w:vAlign w:val="center"/>
            <w:hideMark/>
          </w:tcPr>
          <w:p w14:paraId="25012E03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67" w:type="dxa"/>
            <w:vAlign w:val="center"/>
            <w:hideMark/>
          </w:tcPr>
          <w:p w14:paraId="394F0088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2B185E" w:rsidRPr="00EE6E64" w14:paraId="225D3F64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36CC533E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Exposure (e/Å</w:t>
            </w:r>
            <w:r w:rsidRPr="0006776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66" w:type="dxa"/>
            <w:vAlign w:val="center"/>
            <w:hideMark/>
          </w:tcPr>
          <w:p w14:paraId="57A233C2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66" w:type="dxa"/>
            <w:vAlign w:val="center"/>
            <w:hideMark/>
          </w:tcPr>
          <w:p w14:paraId="04A88933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66" w:type="dxa"/>
            <w:vAlign w:val="center"/>
            <w:hideMark/>
          </w:tcPr>
          <w:p w14:paraId="50A41655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67" w:type="dxa"/>
            <w:vAlign w:val="center"/>
            <w:hideMark/>
          </w:tcPr>
          <w:p w14:paraId="41F9AC8C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2B185E" w:rsidRPr="00EE6E64" w14:paraId="605F9686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6E55B292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Pixel size (Å)</w:t>
            </w:r>
          </w:p>
        </w:tc>
        <w:tc>
          <w:tcPr>
            <w:tcW w:w="1866" w:type="dxa"/>
            <w:vAlign w:val="center"/>
            <w:hideMark/>
          </w:tcPr>
          <w:p w14:paraId="68B083AC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0.855</w:t>
            </w:r>
          </w:p>
        </w:tc>
        <w:tc>
          <w:tcPr>
            <w:tcW w:w="1866" w:type="dxa"/>
            <w:vAlign w:val="center"/>
            <w:hideMark/>
          </w:tcPr>
          <w:p w14:paraId="56B84868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0.855</w:t>
            </w:r>
          </w:p>
        </w:tc>
        <w:tc>
          <w:tcPr>
            <w:tcW w:w="1866" w:type="dxa"/>
            <w:vAlign w:val="center"/>
            <w:hideMark/>
          </w:tcPr>
          <w:p w14:paraId="76BE9F56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1867" w:type="dxa"/>
            <w:vAlign w:val="center"/>
            <w:hideMark/>
          </w:tcPr>
          <w:p w14:paraId="09F3931E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0.855</w:t>
            </w:r>
          </w:p>
        </w:tc>
      </w:tr>
      <w:tr w:rsidR="002B185E" w:rsidRPr="00EE6E64" w14:paraId="2B927CC1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4E1E8E76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Defocus Range (um)</w:t>
            </w:r>
          </w:p>
        </w:tc>
        <w:tc>
          <w:tcPr>
            <w:tcW w:w="1866" w:type="dxa"/>
            <w:vAlign w:val="center"/>
            <w:hideMark/>
          </w:tcPr>
          <w:p w14:paraId="054C2168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- 1.0 to -3.0</w:t>
            </w:r>
          </w:p>
        </w:tc>
        <w:tc>
          <w:tcPr>
            <w:tcW w:w="1866" w:type="dxa"/>
            <w:vAlign w:val="center"/>
            <w:hideMark/>
          </w:tcPr>
          <w:p w14:paraId="54AA52C5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- 1.0 to -3.0</w:t>
            </w:r>
          </w:p>
        </w:tc>
        <w:tc>
          <w:tcPr>
            <w:tcW w:w="1866" w:type="dxa"/>
            <w:vAlign w:val="center"/>
            <w:hideMark/>
          </w:tcPr>
          <w:p w14:paraId="25362E0E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- 1.5 to -2.1</w:t>
            </w:r>
          </w:p>
        </w:tc>
        <w:tc>
          <w:tcPr>
            <w:tcW w:w="1867" w:type="dxa"/>
            <w:vAlign w:val="center"/>
            <w:hideMark/>
          </w:tcPr>
          <w:p w14:paraId="2A918470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- 1.0 to -3.0</w:t>
            </w:r>
          </w:p>
        </w:tc>
      </w:tr>
      <w:tr w:rsidR="002B185E" w:rsidRPr="00EE6E64" w14:paraId="6BB2364C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2DC8B734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Initial Particle Image (no.)</w:t>
            </w:r>
          </w:p>
        </w:tc>
        <w:tc>
          <w:tcPr>
            <w:tcW w:w="1866" w:type="dxa"/>
            <w:vAlign w:val="center"/>
            <w:hideMark/>
          </w:tcPr>
          <w:p w14:paraId="08291D7C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4,608,600</w:t>
            </w:r>
          </w:p>
        </w:tc>
        <w:tc>
          <w:tcPr>
            <w:tcW w:w="1866" w:type="dxa"/>
            <w:vAlign w:val="center"/>
            <w:hideMark/>
          </w:tcPr>
          <w:p w14:paraId="2C5CDE7D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2,510,131</w:t>
            </w:r>
          </w:p>
        </w:tc>
        <w:tc>
          <w:tcPr>
            <w:tcW w:w="1866" w:type="dxa"/>
            <w:vAlign w:val="center"/>
            <w:hideMark/>
          </w:tcPr>
          <w:p w14:paraId="01D01CFB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4,230,175</w:t>
            </w:r>
          </w:p>
        </w:tc>
        <w:tc>
          <w:tcPr>
            <w:tcW w:w="1867" w:type="dxa"/>
            <w:vAlign w:val="center"/>
            <w:hideMark/>
          </w:tcPr>
          <w:p w14:paraId="27F48C2C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1,675,302</w:t>
            </w:r>
          </w:p>
        </w:tc>
      </w:tr>
      <w:tr w:rsidR="002B185E" w:rsidRPr="00EE6E64" w14:paraId="607628B9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2ED9E8F0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Final Particle Image (no.)</w:t>
            </w:r>
          </w:p>
        </w:tc>
        <w:tc>
          <w:tcPr>
            <w:tcW w:w="1866" w:type="dxa"/>
            <w:vAlign w:val="center"/>
            <w:hideMark/>
          </w:tcPr>
          <w:p w14:paraId="78CA053E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157,762</w:t>
            </w:r>
          </w:p>
        </w:tc>
        <w:tc>
          <w:tcPr>
            <w:tcW w:w="1866" w:type="dxa"/>
            <w:vAlign w:val="center"/>
            <w:hideMark/>
          </w:tcPr>
          <w:p w14:paraId="7938155B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259,020</w:t>
            </w:r>
          </w:p>
        </w:tc>
        <w:tc>
          <w:tcPr>
            <w:tcW w:w="1866" w:type="dxa"/>
            <w:vAlign w:val="center"/>
            <w:hideMark/>
          </w:tcPr>
          <w:p w14:paraId="77982B62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140,569</w:t>
            </w:r>
          </w:p>
        </w:tc>
        <w:tc>
          <w:tcPr>
            <w:tcW w:w="1867" w:type="dxa"/>
            <w:vAlign w:val="center"/>
            <w:hideMark/>
          </w:tcPr>
          <w:p w14:paraId="23C53B06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103,161</w:t>
            </w:r>
          </w:p>
        </w:tc>
      </w:tr>
      <w:tr w:rsidR="002B185E" w:rsidRPr="00EE6E64" w14:paraId="245E82A2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30052F5A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Symmetry Imposed</w:t>
            </w:r>
          </w:p>
        </w:tc>
        <w:tc>
          <w:tcPr>
            <w:tcW w:w="1866" w:type="dxa"/>
            <w:vAlign w:val="center"/>
            <w:hideMark/>
          </w:tcPr>
          <w:p w14:paraId="51F669FC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866" w:type="dxa"/>
            <w:vAlign w:val="center"/>
            <w:hideMark/>
          </w:tcPr>
          <w:p w14:paraId="754CBDAA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866" w:type="dxa"/>
            <w:vAlign w:val="center"/>
            <w:hideMark/>
          </w:tcPr>
          <w:p w14:paraId="1C1509C9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867" w:type="dxa"/>
            <w:vAlign w:val="center"/>
            <w:hideMark/>
          </w:tcPr>
          <w:p w14:paraId="6E253491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C2</w:t>
            </w:r>
          </w:p>
        </w:tc>
      </w:tr>
      <w:tr w:rsidR="002B185E" w:rsidRPr="00EE6E64" w14:paraId="4049E7CD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58C64051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Map Resolution (Å)</w:t>
            </w:r>
          </w:p>
        </w:tc>
        <w:tc>
          <w:tcPr>
            <w:tcW w:w="1866" w:type="dxa"/>
            <w:vAlign w:val="center"/>
            <w:hideMark/>
          </w:tcPr>
          <w:p w14:paraId="489E377F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866" w:type="dxa"/>
            <w:vAlign w:val="center"/>
            <w:hideMark/>
          </w:tcPr>
          <w:p w14:paraId="78C3D554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866" w:type="dxa"/>
            <w:vAlign w:val="center"/>
            <w:hideMark/>
          </w:tcPr>
          <w:p w14:paraId="0BDC01B0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867" w:type="dxa"/>
            <w:vAlign w:val="center"/>
            <w:hideMark/>
          </w:tcPr>
          <w:p w14:paraId="12396E52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</w:tr>
      <w:tr w:rsidR="002B185E" w:rsidRPr="00EE6E64" w14:paraId="0BA03242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6E4E7D29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FSC Threshold</w:t>
            </w:r>
          </w:p>
        </w:tc>
        <w:tc>
          <w:tcPr>
            <w:tcW w:w="1866" w:type="dxa"/>
            <w:vAlign w:val="center"/>
            <w:hideMark/>
          </w:tcPr>
          <w:p w14:paraId="542477FE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1866" w:type="dxa"/>
            <w:vAlign w:val="center"/>
            <w:hideMark/>
          </w:tcPr>
          <w:p w14:paraId="161C2CE8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1866" w:type="dxa"/>
            <w:vAlign w:val="center"/>
            <w:hideMark/>
          </w:tcPr>
          <w:p w14:paraId="51F38DC2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1867" w:type="dxa"/>
            <w:vAlign w:val="center"/>
            <w:hideMark/>
          </w:tcPr>
          <w:p w14:paraId="07921E47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</w:tr>
      <w:tr w:rsidR="002B185E" w:rsidRPr="00EE6E64" w14:paraId="25E8F96E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1BB4C4C0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Map Resolution Range (Å)</w:t>
            </w:r>
          </w:p>
        </w:tc>
        <w:tc>
          <w:tcPr>
            <w:tcW w:w="1866" w:type="dxa"/>
            <w:vAlign w:val="center"/>
            <w:hideMark/>
          </w:tcPr>
          <w:p w14:paraId="00ECCB20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3.2 - 4.1</w:t>
            </w:r>
          </w:p>
        </w:tc>
        <w:tc>
          <w:tcPr>
            <w:tcW w:w="1866" w:type="dxa"/>
            <w:vAlign w:val="center"/>
            <w:hideMark/>
          </w:tcPr>
          <w:p w14:paraId="17394825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3.5 - 4.0</w:t>
            </w:r>
          </w:p>
        </w:tc>
        <w:tc>
          <w:tcPr>
            <w:tcW w:w="1866" w:type="dxa"/>
            <w:vAlign w:val="center"/>
            <w:hideMark/>
          </w:tcPr>
          <w:p w14:paraId="0B916BCB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3.9 - 4.2</w:t>
            </w:r>
          </w:p>
        </w:tc>
        <w:tc>
          <w:tcPr>
            <w:tcW w:w="1867" w:type="dxa"/>
            <w:vAlign w:val="center"/>
            <w:hideMark/>
          </w:tcPr>
          <w:p w14:paraId="64E0FA23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3.9 - 4.3</w:t>
            </w:r>
          </w:p>
        </w:tc>
      </w:tr>
      <w:tr w:rsidR="002B185E" w:rsidRPr="00EE6E64" w14:paraId="566937BA" w14:textId="77777777" w:rsidTr="00523DFF">
        <w:trPr>
          <w:trHeight w:val="330"/>
        </w:trPr>
        <w:tc>
          <w:tcPr>
            <w:tcW w:w="10070" w:type="dxa"/>
            <w:gridSpan w:val="5"/>
            <w:vAlign w:val="center"/>
            <w:hideMark/>
          </w:tcPr>
          <w:p w14:paraId="75B5B18C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Refinement</w:t>
            </w:r>
          </w:p>
        </w:tc>
      </w:tr>
      <w:tr w:rsidR="002B185E" w:rsidRPr="00EE6E64" w14:paraId="4FB2B31E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1D8BBBC1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Initial Model Used</w:t>
            </w:r>
          </w:p>
        </w:tc>
        <w:tc>
          <w:tcPr>
            <w:tcW w:w="1866" w:type="dxa"/>
            <w:vAlign w:val="center"/>
            <w:hideMark/>
          </w:tcPr>
          <w:p w14:paraId="14AEA525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PDB ID: 6pam</w:t>
            </w:r>
          </w:p>
        </w:tc>
        <w:tc>
          <w:tcPr>
            <w:tcW w:w="1866" w:type="dxa"/>
            <w:vAlign w:val="center"/>
            <w:hideMark/>
          </w:tcPr>
          <w:p w14:paraId="0B02419B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PDB ID: 6pam</w:t>
            </w:r>
          </w:p>
        </w:tc>
        <w:tc>
          <w:tcPr>
            <w:tcW w:w="1866" w:type="dxa"/>
            <w:vAlign w:val="center"/>
            <w:hideMark/>
          </w:tcPr>
          <w:p w14:paraId="709B7D85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PDB ID: 6par</w:t>
            </w:r>
          </w:p>
        </w:tc>
        <w:tc>
          <w:tcPr>
            <w:tcW w:w="1867" w:type="dxa"/>
            <w:vAlign w:val="center"/>
            <w:hideMark/>
          </w:tcPr>
          <w:p w14:paraId="182B4996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PDB ID: 6par</w:t>
            </w:r>
          </w:p>
        </w:tc>
      </w:tr>
      <w:tr w:rsidR="002B185E" w:rsidRPr="00EE6E64" w14:paraId="36B182C6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158E6583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Model Resolution (Å)</w:t>
            </w:r>
          </w:p>
        </w:tc>
        <w:tc>
          <w:tcPr>
            <w:tcW w:w="1866" w:type="dxa"/>
            <w:vAlign w:val="center"/>
            <w:hideMark/>
          </w:tcPr>
          <w:p w14:paraId="12D8FD61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866" w:type="dxa"/>
            <w:vAlign w:val="center"/>
            <w:hideMark/>
          </w:tcPr>
          <w:p w14:paraId="297D1ADA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3.57</w:t>
            </w:r>
          </w:p>
        </w:tc>
        <w:tc>
          <w:tcPr>
            <w:tcW w:w="1866" w:type="dxa"/>
            <w:vAlign w:val="center"/>
            <w:hideMark/>
          </w:tcPr>
          <w:p w14:paraId="3F7BE1E8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3.95</w:t>
            </w:r>
          </w:p>
        </w:tc>
        <w:tc>
          <w:tcPr>
            <w:tcW w:w="1867" w:type="dxa"/>
            <w:vAlign w:val="center"/>
            <w:hideMark/>
          </w:tcPr>
          <w:p w14:paraId="0E964A6A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3.81</w:t>
            </w:r>
          </w:p>
        </w:tc>
      </w:tr>
      <w:tr w:rsidR="002B185E" w:rsidRPr="00EE6E64" w14:paraId="163C961A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52F2BD98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FSC Threshold</w:t>
            </w:r>
          </w:p>
        </w:tc>
        <w:tc>
          <w:tcPr>
            <w:tcW w:w="1866" w:type="dxa"/>
            <w:vAlign w:val="center"/>
            <w:hideMark/>
          </w:tcPr>
          <w:p w14:paraId="45605DFD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1866" w:type="dxa"/>
            <w:vAlign w:val="center"/>
            <w:hideMark/>
          </w:tcPr>
          <w:p w14:paraId="1D0290B9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1866" w:type="dxa"/>
            <w:vAlign w:val="center"/>
            <w:hideMark/>
          </w:tcPr>
          <w:p w14:paraId="0676CC92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1867" w:type="dxa"/>
            <w:vAlign w:val="center"/>
            <w:hideMark/>
          </w:tcPr>
          <w:p w14:paraId="1692BBD5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</w:tr>
      <w:tr w:rsidR="002B185E" w:rsidRPr="00EE6E64" w14:paraId="013D3768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2D570E02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Model composition</w:t>
            </w:r>
          </w:p>
        </w:tc>
        <w:tc>
          <w:tcPr>
            <w:tcW w:w="1866" w:type="dxa"/>
            <w:vAlign w:val="center"/>
            <w:hideMark/>
          </w:tcPr>
          <w:p w14:paraId="7FC11CCB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  <w:hideMark/>
          </w:tcPr>
          <w:p w14:paraId="2E7A8F2F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  <w:hideMark/>
          </w:tcPr>
          <w:p w14:paraId="2ED3C63B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  <w:hideMark/>
          </w:tcPr>
          <w:p w14:paraId="0D689C34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85E" w:rsidRPr="00EE6E64" w14:paraId="1348087C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24835352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     non-hydrogen atoms</w:t>
            </w:r>
          </w:p>
        </w:tc>
        <w:tc>
          <w:tcPr>
            <w:tcW w:w="1866" w:type="dxa"/>
            <w:vAlign w:val="center"/>
            <w:hideMark/>
          </w:tcPr>
          <w:p w14:paraId="5D202FA7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9326</w:t>
            </w:r>
          </w:p>
        </w:tc>
        <w:tc>
          <w:tcPr>
            <w:tcW w:w="1866" w:type="dxa"/>
            <w:vAlign w:val="center"/>
            <w:hideMark/>
          </w:tcPr>
          <w:p w14:paraId="36D10E38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9238</w:t>
            </w:r>
          </w:p>
        </w:tc>
        <w:tc>
          <w:tcPr>
            <w:tcW w:w="1866" w:type="dxa"/>
            <w:vAlign w:val="center"/>
            <w:hideMark/>
          </w:tcPr>
          <w:p w14:paraId="0D1B55C2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9254</w:t>
            </w:r>
          </w:p>
        </w:tc>
        <w:tc>
          <w:tcPr>
            <w:tcW w:w="1867" w:type="dxa"/>
            <w:vAlign w:val="center"/>
            <w:hideMark/>
          </w:tcPr>
          <w:p w14:paraId="6CB5BE07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9122</w:t>
            </w:r>
          </w:p>
        </w:tc>
      </w:tr>
      <w:tr w:rsidR="002B185E" w:rsidRPr="00EE6E64" w14:paraId="4104BDA0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4D7A2CED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     protein residues</w:t>
            </w:r>
          </w:p>
        </w:tc>
        <w:tc>
          <w:tcPr>
            <w:tcW w:w="1866" w:type="dxa"/>
            <w:vAlign w:val="center"/>
            <w:hideMark/>
          </w:tcPr>
          <w:p w14:paraId="631A5C8F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866" w:type="dxa"/>
            <w:vAlign w:val="center"/>
            <w:hideMark/>
          </w:tcPr>
          <w:p w14:paraId="055DB956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1866" w:type="dxa"/>
            <w:vAlign w:val="center"/>
            <w:hideMark/>
          </w:tcPr>
          <w:p w14:paraId="779BD47B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1867" w:type="dxa"/>
            <w:vAlign w:val="center"/>
            <w:hideMark/>
          </w:tcPr>
          <w:p w14:paraId="30337463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</w:tr>
      <w:tr w:rsidR="002B185E" w:rsidRPr="00EE6E64" w14:paraId="44FDA3BD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6DEB7DC9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     ligands</w:t>
            </w:r>
          </w:p>
        </w:tc>
        <w:tc>
          <w:tcPr>
            <w:tcW w:w="1866" w:type="dxa"/>
            <w:vAlign w:val="center"/>
            <w:hideMark/>
          </w:tcPr>
          <w:p w14:paraId="7E457FFA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6" w:type="dxa"/>
            <w:vAlign w:val="center"/>
            <w:hideMark/>
          </w:tcPr>
          <w:p w14:paraId="4B4B92AE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GDS:1</w:t>
            </w:r>
          </w:p>
        </w:tc>
        <w:tc>
          <w:tcPr>
            <w:tcW w:w="1866" w:type="dxa"/>
            <w:vAlign w:val="center"/>
            <w:hideMark/>
          </w:tcPr>
          <w:p w14:paraId="2D46F69A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ADP: 2; MG: 2; VO</w:t>
            </w:r>
            <w:r w:rsidRPr="00666ECE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067765">
              <w:rPr>
                <w:rFonts w:ascii="Arial" w:hAnsi="Arial" w:cs="Arial"/>
                <w:sz w:val="16"/>
                <w:szCs w:val="16"/>
              </w:rPr>
              <w:t>:2</w:t>
            </w:r>
          </w:p>
        </w:tc>
        <w:tc>
          <w:tcPr>
            <w:tcW w:w="1867" w:type="dxa"/>
            <w:vAlign w:val="center"/>
            <w:hideMark/>
          </w:tcPr>
          <w:p w14:paraId="166F402C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ADP: 2; MG: 2; VO</w:t>
            </w:r>
            <w:r w:rsidRPr="00666ECE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067765">
              <w:rPr>
                <w:rFonts w:ascii="Arial" w:hAnsi="Arial" w:cs="Arial"/>
                <w:sz w:val="16"/>
                <w:szCs w:val="16"/>
              </w:rPr>
              <w:t>:2</w:t>
            </w:r>
          </w:p>
        </w:tc>
      </w:tr>
      <w:tr w:rsidR="002B185E" w:rsidRPr="00EE6E64" w14:paraId="6AECA699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517F55A3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Average B-factors (Å</w:t>
            </w:r>
            <w:r w:rsidRPr="0006776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465" w:type="dxa"/>
            <w:gridSpan w:val="4"/>
            <w:vAlign w:val="center"/>
            <w:hideMark/>
          </w:tcPr>
          <w:p w14:paraId="1D052F19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85E" w:rsidRPr="00EE6E64" w14:paraId="2E1B1EB2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13C03797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     protein</w:t>
            </w:r>
          </w:p>
        </w:tc>
        <w:tc>
          <w:tcPr>
            <w:tcW w:w="1866" w:type="dxa"/>
            <w:vAlign w:val="center"/>
            <w:hideMark/>
          </w:tcPr>
          <w:p w14:paraId="50216702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99.8</w:t>
            </w:r>
          </w:p>
        </w:tc>
        <w:tc>
          <w:tcPr>
            <w:tcW w:w="1866" w:type="dxa"/>
            <w:vAlign w:val="center"/>
            <w:hideMark/>
          </w:tcPr>
          <w:p w14:paraId="2C7998AF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84.2</w:t>
            </w:r>
          </w:p>
        </w:tc>
        <w:tc>
          <w:tcPr>
            <w:tcW w:w="1866" w:type="dxa"/>
            <w:vAlign w:val="center"/>
            <w:hideMark/>
          </w:tcPr>
          <w:p w14:paraId="4FE34D10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118.7</w:t>
            </w:r>
          </w:p>
        </w:tc>
        <w:tc>
          <w:tcPr>
            <w:tcW w:w="1867" w:type="dxa"/>
            <w:vAlign w:val="center"/>
            <w:hideMark/>
          </w:tcPr>
          <w:p w14:paraId="5E103055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49.3</w:t>
            </w:r>
          </w:p>
        </w:tc>
      </w:tr>
      <w:tr w:rsidR="002B185E" w:rsidRPr="00EE6E64" w14:paraId="197461A5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61756921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     ligands</w:t>
            </w:r>
          </w:p>
        </w:tc>
        <w:tc>
          <w:tcPr>
            <w:tcW w:w="1866" w:type="dxa"/>
            <w:vAlign w:val="center"/>
            <w:hideMark/>
          </w:tcPr>
          <w:p w14:paraId="704F085A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6" w:type="dxa"/>
            <w:vAlign w:val="center"/>
            <w:hideMark/>
          </w:tcPr>
          <w:p w14:paraId="23005E15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60.7</w:t>
            </w:r>
          </w:p>
        </w:tc>
        <w:tc>
          <w:tcPr>
            <w:tcW w:w="1866" w:type="dxa"/>
            <w:vAlign w:val="center"/>
            <w:hideMark/>
          </w:tcPr>
          <w:p w14:paraId="602608FE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62.1</w:t>
            </w:r>
          </w:p>
        </w:tc>
        <w:tc>
          <w:tcPr>
            <w:tcW w:w="1867" w:type="dxa"/>
            <w:vAlign w:val="center"/>
            <w:hideMark/>
          </w:tcPr>
          <w:p w14:paraId="2E33EF69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25.3</w:t>
            </w:r>
          </w:p>
        </w:tc>
      </w:tr>
      <w:tr w:rsidR="002B185E" w:rsidRPr="00EE6E64" w14:paraId="5BF574A6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20D2A9E5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R.m.s</w:t>
            </w:r>
            <w:proofErr w:type="spellEnd"/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. deviations</w:t>
            </w:r>
          </w:p>
        </w:tc>
        <w:tc>
          <w:tcPr>
            <w:tcW w:w="7465" w:type="dxa"/>
            <w:gridSpan w:val="4"/>
            <w:vAlign w:val="center"/>
            <w:hideMark/>
          </w:tcPr>
          <w:p w14:paraId="4CCC7D73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85E" w:rsidRPr="00EE6E64" w14:paraId="5C00B0F3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7288F645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     Bond length (Å)</w:t>
            </w:r>
          </w:p>
        </w:tc>
        <w:tc>
          <w:tcPr>
            <w:tcW w:w="1866" w:type="dxa"/>
            <w:vAlign w:val="center"/>
            <w:hideMark/>
          </w:tcPr>
          <w:p w14:paraId="0B5C9979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1866" w:type="dxa"/>
            <w:vAlign w:val="center"/>
            <w:hideMark/>
          </w:tcPr>
          <w:p w14:paraId="7A7879B7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1866" w:type="dxa"/>
            <w:vAlign w:val="center"/>
            <w:hideMark/>
          </w:tcPr>
          <w:p w14:paraId="7AE25B9C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1867" w:type="dxa"/>
            <w:vAlign w:val="center"/>
            <w:hideMark/>
          </w:tcPr>
          <w:p w14:paraId="58E172DF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2B185E" w:rsidRPr="00EE6E64" w14:paraId="3B7C4003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21912F40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     Bond angles (º)</w:t>
            </w:r>
          </w:p>
        </w:tc>
        <w:tc>
          <w:tcPr>
            <w:tcW w:w="1866" w:type="dxa"/>
            <w:vAlign w:val="center"/>
            <w:hideMark/>
          </w:tcPr>
          <w:p w14:paraId="59CE5CFA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0.841</w:t>
            </w:r>
          </w:p>
        </w:tc>
        <w:tc>
          <w:tcPr>
            <w:tcW w:w="1866" w:type="dxa"/>
            <w:vAlign w:val="center"/>
            <w:hideMark/>
          </w:tcPr>
          <w:p w14:paraId="5CD1BB89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0.562</w:t>
            </w:r>
          </w:p>
        </w:tc>
        <w:tc>
          <w:tcPr>
            <w:tcW w:w="1866" w:type="dxa"/>
            <w:vAlign w:val="center"/>
            <w:hideMark/>
          </w:tcPr>
          <w:p w14:paraId="75145301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0.613</w:t>
            </w:r>
          </w:p>
        </w:tc>
        <w:tc>
          <w:tcPr>
            <w:tcW w:w="1867" w:type="dxa"/>
            <w:vAlign w:val="center"/>
            <w:hideMark/>
          </w:tcPr>
          <w:p w14:paraId="27C13E35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0.482</w:t>
            </w:r>
          </w:p>
        </w:tc>
      </w:tr>
      <w:tr w:rsidR="002B185E" w:rsidRPr="00EE6E64" w14:paraId="25C622D7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28B074E1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Validation</w:t>
            </w:r>
          </w:p>
        </w:tc>
        <w:tc>
          <w:tcPr>
            <w:tcW w:w="7465" w:type="dxa"/>
            <w:gridSpan w:val="4"/>
            <w:vAlign w:val="center"/>
            <w:hideMark/>
          </w:tcPr>
          <w:p w14:paraId="1480A1A6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85E" w:rsidRPr="00EE6E64" w14:paraId="2E847AE5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3D335B29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    </w:t>
            </w:r>
            <w:proofErr w:type="spellStart"/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MolProbity</w:t>
            </w:r>
            <w:proofErr w:type="spellEnd"/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score</w:t>
            </w:r>
          </w:p>
        </w:tc>
        <w:tc>
          <w:tcPr>
            <w:tcW w:w="1866" w:type="dxa"/>
            <w:vAlign w:val="center"/>
            <w:hideMark/>
          </w:tcPr>
          <w:p w14:paraId="763D118D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1.82</w:t>
            </w:r>
          </w:p>
        </w:tc>
        <w:tc>
          <w:tcPr>
            <w:tcW w:w="1866" w:type="dxa"/>
            <w:vAlign w:val="center"/>
            <w:hideMark/>
          </w:tcPr>
          <w:p w14:paraId="1FD75060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1866" w:type="dxa"/>
            <w:vAlign w:val="center"/>
            <w:hideMark/>
          </w:tcPr>
          <w:p w14:paraId="223339FC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1867" w:type="dxa"/>
            <w:vAlign w:val="center"/>
            <w:hideMark/>
          </w:tcPr>
          <w:p w14:paraId="22443A7C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</w:tr>
      <w:tr w:rsidR="002B185E" w:rsidRPr="00EE6E64" w14:paraId="42EF020F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2B6B607C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    </w:t>
            </w:r>
            <w:proofErr w:type="spellStart"/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Clashscore</w:t>
            </w:r>
            <w:proofErr w:type="spellEnd"/>
          </w:p>
        </w:tc>
        <w:tc>
          <w:tcPr>
            <w:tcW w:w="1866" w:type="dxa"/>
            <w:vAlign w:val="center"/>
            <w:hideMark/>
          </w:tcPr>
          <w:p w14:paraId="51613EDA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14.6</w:t>
            </w:r>
          </w:p>
        </w:tc>
        <w:tc>
          <w:tcPr>
            <w:tcW w:w="1866" w:type="dxa"/>
            <w:vAlign w:val="center"/>
            <w:hideMark/>
          </w:tcPr>
          <w:p w14:paraId="1AB507D1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1866" w:type="dxa"/>
            <w:vAlign w:val="center"/>
            <w:hideMark/>
          </w:tcPr>
          <w:p w14:paraId="2DF98F81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1867" w:type="dxa"/>
            <w:vAlign w:val="center"/>
            <w:hideMark/>
          </w:tcPr>
          <w:p w14:paraId="5A0312A4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</w:tr>
      <w:tr w:rsidR="002B185E" w:rsidRPr="00EE6E64" w14:paraId="7249B7A0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662EC32D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     Rotamer outliers</w:t>
            </w:r>
          </w:p>
        </w:tc>
        <w:tc>
          <w:tcPr>
            <w:tcW w:w="1866" w:type="dxa"/>
            <w:vAlign w:val="center"/>
            <w:hideMark/>
          </w:tcPr>
          <w:p w14:paraId="2B028B5C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6" w:type="dxa"/>
            <w:vAlign w:val="center"/>
            <w:hideMark/>
          </w:tcPr>
          <w:p w14:paraId="1BA9257C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1866" w:type="dxa"/>
            <w:vAlign w:val="center"/>
            <w:hideMark/>
          </w:tcPr>
          <w:p w14:paraId="430FD073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1867" w:type="dxa"/>
            <w:vAlign w:val="center"/>
            <w:hideMark/>
          </w:tcPr>
          <w:p w14:paraId="50BCB3C7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2B185E" w:rsidRPr="00EE6E64" w14:paraId="287ED72C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11166944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Ramachandran plot</w:t>
            </w:r>
          </w:p>
        </w:tc>
        <w:tc>
          <w:tcPr>
            <w:tcW w:w="7465" w:type="dxa"/>
            <w:gridSpan w:val="4"/>
            <w:vAlign w:val="center"/>
            <w:hideMark/>
          </w:tcPr>
          <w:p w14:paraId="23D11E29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85E" w:rsidRPr="00EE6E64" w14:paraId="5A1042A6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25118961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     Ramachandran favored (%)</w:t>
            </w:r>
          </w:p>
        </w:tc>
        <w:tc>
          <w:tcPr>
            <w:tcW w:w="1866" w:type="dxa"/>
            <w:vAlign w:val="center"/>
            <w:hideMark/>
          </w:tcPr>
          <w:p w14:paraId="2CD01246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97.2</w:t>
            </w:r>
          </w:p>
        </w:tc>
        <w:tc>
          <w:tcPr>
            <w:tcW w:w="1866" w:type="dxa"/>
            <w:vAlign w:val="center"/>
            <w:hideMark/>
          </w:tcPr>
          <w:p w14:paraId="4559DE92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98.4</w:t>
            </w:r>
          </w:p>
        </w:tc>
        <w:tc>
          <w:tcPr>
            <w:tcW w:w="1866" w:type="dxa"/>
            <w:vAlign w:val="center"/>
            <w:hideMark/>
          </w:tcPr>
          <w:p w14:paraId="23BC6A65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98.0</w:t>
            </w:r>
          </w:p>
        </w:tc>
        <w:tc>
          <w:tcPr>
            <w:tcW w:w="1867" w:type="dxa"/>
            <w:vAlign w:val="center"/>
            <w:hideMark/>
          </w:tcPr>
          <w:p w14:paraId="0E4A78FD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97.7</w:t>
            </w:r>
          </w:p>
        </w:tc>
      </w:tr>
      <w:tr w:rsidR="002B185E" w:rsidRPr="00EE6E64" w14:paraId="5C908A40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3CD9B1BF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     Ramachandran allowed (%)</w:t>
            </w:r>
          </w:p>
        </w:tc>
        <w:tc>
          <w:tcPr>
            <w:tcW w:w="1866" w:type="dxa"/>
            <w:vAlign w:val="center"/>
            <w:hideMark/>
          </w:tcPr>
          <w:p w14:paraId="0684C541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866" w:type="dxa"/>
            <w:vAlign w:val="center"/>
            <w:hideMark/>
          </w:tcPr>
          <w:p w14:paraId="2E90126D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866" w:type="dxa"/>
            <w:vAlign w:val="center"/>
            <w:hideMark/>
          </w:tcPr>
          <w:p w14:paraId="681FA1D5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867" w:type="dxa"/>
            <w:vAlign w:val="center"/>
            <w:hideMark/>
          </w:tcPr>
          <w:p w14:paraId="20905819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</w:tr>
      <w:tr w:rsidR="002B185E" w:rsidRPr="00EE6E64" w14:paraId="3C1BE14A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3014AAEB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     Ramachandran outliers (%)</w:t>
            </w:r>
          </w:p>
        </w:tc>
        <w:tc>
          <w:tcPr>
            <w:tcW w:w="1866" w:type="dxa"/>
            <w:vAlign w:val="center"/>
            <w:hideMark/>
          </w:tcPr>
          <w:p w14:paraId="23EDC1E7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6" w:type="dxa"/>
            <w:vAlign w:val="center"/>
            <w:hideMark/>
          </w:tcPr>
          <w:p w14:paraId="73348E29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6" w:type="dxa"/>
            <w:vAlign w:val="center"/>
            <w:hideMark/>
          </w:tcPr>
          <w:p w14:paraId="423EB387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67" w:type="dxa"/>
            <w:vAlign w:val="center"/>
            <w:hideMark/>
          </w:tcPr>
          <w:p w14:paraId="7A7A2CF6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85E" w:rsidRPr="00EE6E64" w14:paraId="2251BD3A" w14:textId="77777777" w:rsidTr="00523DFF">
        <w:trPr>
          <w:trHeight w:val="210"/>
        </w:trPr>
        <w:tc>
          <w:tcPr>
            <w:tcW w:w="2605" w:type="dxa"/>
            <w:vAlign w:val="center"/>
            <w:hideMark/>
          </w:tcPr>
          <w:p w14:paraId="149E9A8B" w14:textId="77777777" w:rsidR="002B185E" w:rsidRPr="00067765" w:rsidRDefault="002B185E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765">
              <w:rPr>
                <w:rFonts w:ascii="Arial" w:hAnsi="Arial" w:cs="Arial"/>
                <w:b/>
                <w:bCs/>
                <w:sz w:val="16"/>
                <w:szCs w:val="16"/>
              </w:rPr>
              <w:t>PDB ID</w:t>
            </w:r>
          </w:p>
        </w:tc>
        <w:tc>
          <w:tcPr>
            <w:tcW w:w="1866" w:type="dxa"/>
            <w:vAlign w:val="center"/>
            <w:hideMark/>
          </w:tcPr>
          <w:p w14:paraId="239B84FD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7n58</w:t>
            </w:r>
          </w:p>
        </w:tc>
        <w:tc>
          <w:tcPr>
            <w:tcW w:w="1866" w:type="dxa"/>
            <w:vAlign w:val="center"/>
            <w:hideMark/>
          </w:tcPr>
          <w:p w14:paraId="2049A41F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7n59</w:t>
            </w:r>
          </w:p>
        </w:tc>
        <w:tc>
          <w:tcPr>
            <w:tcW w:w="1866" w:type="dxa"/>
            <w:vAlign w:val="center"/>
            <w:hideMark/>
          </w:tcPr>
          <w:p w14:paraId="4429F44E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7n5a</w:t>
            </w:r>
          </w:p>
        </w:tc>
        <w:tc>
          <w:tcPr>
            <w:tcW w:w="1867" w:type="dxa"/>
            <w:vAlign w:val="center"/>
            <w:hideMark/>
          </w:tcPr>
          <w:p w14:paraId="188E3346" w14:textId="77777777" w:rsidR="002B185E" w:rsidRPr="00067765" w:rsidRDefault="002B185E" w:rsidP="00523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7n5b</w:t>
            </w:r>
          </w:p>
        </w:tc>
      </w:tr>
    </w:tbl>
    <w:p w14:paraId="34D527C6" w14:textId="77777777" w:rsidR="002B185E" w:rsidRDefault="002B185E" w:rsidP="002B185E">
      <w:pPr>
        <w:rPr>
          <w:rFonts w:ascii="Arial" w:hAnsi="Arial" w:cs="Arial"/>
          <w:b/>
          <w:bCs/>
        </w:rPr>
      </w:pPr>
    </w:p>
    <w:p w14:paraId="2674D819" w14:textId="46A7C058" w:rsidR="00190072" w:rsidRPr="002067C9" w:rsidRDefault="00190072" w:rsidP="002B185E">
      <w:pPr>
        <w:rPr>
          <w:rFonts w:ascii="Arial" w:hAnsi="Arial" w:cs="Arial"/>
          <w:b/>
          <w:bCs/>
        </w:rPr>
      </w:pPr>
    </w:p>
    <w:sectPr w:rsidR="00190072" w:rsidRPr="002067C9" w:rsidSect="006671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32D4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34FD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A2A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D6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C09A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21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FE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D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60A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D05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B411D"/>
    <w:multiLevelType w:val="hybridMultilevel"/>
    <w:tmpl w:val="5E74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D4"/>
    <w:rsid w:val="00190072"/>
    <w:rsid w:val="001F7753"/>
    <w:rsid w:val="002067C9"/>
    <w:rsid w:val="002229CF"/>
    <w:rsid w:val="002B185E"/>
    <w:rsid w:val="004B2CDB"/>
    <w:rsid w:val="00542E77"/>
    <w:rsid w:val="00643428"/>
    <w:rsid w:val="00657BF6"/>
    <w:rsid w:val="00661694"/>
    <w:rsid w:val="006671D4"/>
    <w:rsid w:val="006D201F"/>
    <w:rsid w:val="008211B4"/>
    <w:rsid w:val="00BE652A"/>
    <w:rsid w:val="00D16092"/>
    <w:rsid w:val="00FB3247"/>
    <w:rsid w:val="00F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B9DC"/>
  <w15:chartTrackingRefBased/>
  <w15:docId w15:val="{D8D05810-1E12-0F45-BBAC-E09828F2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1D4"/>
    <w:rPr>
      <w:rFonts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671D4"/>
    <w:pPr>
      <w:jc w:val="center"/>
    </w:pPr>
    <w:rPr>
      <w:rFonts w:ascii="Helvetica" w:hAnsi="Helvetica" w:cs="Calibri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71D4"/>
    <w:rPr>
      <w:rFonts w:ascii="Helvetica" w:hAnsi="Helvetica" w:cs="Calibri"/>
      <w:sz w:val="22"/>
    </w:rPr>
  </w:style>
  <w:style w:type="paragraph" w:customStyle="1" w:styleId="EndNoteBibliography">
    <w:name w:val="EndNote Bibliography"/>
    <w:basedOn w:val="Normal"/>
    <w:link w:val="EndNoteBibliographyChar"/>
    <w:rsid w:val="006671D4"/>
    <w:rPr>
      <w:rFonts w:ascii="Helvetica" w:hAnsi="Helvetica" w:cs="Calibri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671D4"/>
    <w:rPr>
      <w:rFonts w:ascii="Helvetica" w:hAnsi="Helvetica" w:cs="Calibri"/>
      <w:sz w:val="22"/>
    </w:rPr>
  </w:style>
  <w:style w:type="character" w:styleId="Hyperlink">
    <w:name w:val="Hyperlink"/>
    <w:basedOn w:val="DefaultParagraphFont"/>
    <w:uiPriority w:val="99"/>
    <w:unhideWhenUsed/>
    <w:rsid w:val="00667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1D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6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1D4"/>
    <w:rPr>
      <w:rFonts w:cs="Times New Roman (Body CS)"/>
    </w:rPr>
  </w:style>
  <w:style w:type="character" w:styleId="PageNumber">
    <w:name w:val="page number"/>
    <w:basedOn w:val="DefaultParagraphFont"/>
    <w:uiPriority w:val="99"/>
    <w:semiHidden/>
    <w:unhideWhenUsed/>
    <w:rsid w:val="006671D4"/>
  </w:style>
  <w:style w:type="paragraph" w:styleId="Header">
    <w:name w:val="header"/>
    <w:basedOn w:val="Normal"/>
    <w:link w:val="HeaderChar"/>
    <w:uiPriority w:val="99"/>
    <w:unhideWhenUsed/>
    <w:rsid w:val="0066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1D4"/>
    <w:rPr>
      <w:rFonts w:cs="Times New Roman (Body CS)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D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1D4"/>
    <w:pPr>
      <w:ind w:left="720"/>
      <w:contextualSpacing/>
    </w:pPr>
  </w:style>
  <w:style w:type="paragraph" w:styleId="Revision">
    <w:name w:val="Revision"/>
    <w:hidden/>
    <w:uiPriority w:val="99"/>
    <w:semiHidden/>
    <w:rsid w:val="006671D4"/>
  </w:style>
  <w:style w:type="character" w:styleId="LineNumber">
    <w:name w:val="line number"/>
    <w:basedOn w:val="DefaultParagraphFont"/>
    <w:uiPriority w:val="99"/>
    <w:unhideWhenUsed/>
    <w:rsid w:val="006671D4"/>
    <w:rPr>
      <w:rFonts w:ascii="Helvetica" w:hAnsi="Helvetic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71D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1D4"/>
    <w:rPr>
      <w:rFonts w:cs="Times New Roman (Body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1D4"/>
    <w:rPr>
      <w:rFonts w:cs="Times New Roman (Body CS)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67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671D4"/>
  </w:style>
  <w:style w:type="table" w:styleId="TableGrid">
    <w:name w:val="Table Grid"/>
    <w:basedOn w:val="TableNormal"/>
    <w:uiPriority w:val="39"/>
    <w:rsid w:val="0066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671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Chengcheng</dc:creator>
  <cp:keywords/>
  <dc:description/>
  <cp:lastModifiedBy>Rees, Douglas C. (Doug)</cp:lastModifiedBy>
  <cp:revision>4</cp:revision>
  <dcterms:created xsi:type="dcterms:W3CDTF">2022-03-01T21:27:00Z</dcterms:created>
  <dcterms:modified xsi:type="dcterms:W3CDTF">2022-03-01T22:40:00Z</dcterms:modified>
</cp:coreProperties>
</file>