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DBE0" w14:textId="77777777" w:rsidR="00C07339" w:rsidRPr="001A5909" w:rsidRDefault="00C07339" w:rsidP="00C07339">
      <w:pPr>
        <w:jc w:val="center"/>
        <w:rPr>
          <w:rFonts w:ascii="Georgia" w:hAnsi="Georgia"/>
          <w:b/>
          <w:bCs/>
          <w:sz w:val="32"/>
          <w:szCs w:val="32"/>
        </w:rPr>
      </w:pPr>
      <w:r w:rsidRPr="001A5909">
        <w:rPr>
          <w:rFonts w:ascii="Georgia" w:hAnsi="Georgia"/>
          <w:b/>
          <w:bCs/>
          <w:sz w:val="32"/>
          <w:szCs w:val="32"/>
        </w:rPr>
        <w:t xml:space="preserve">Supplemental </w:t>
      </w:r>
      <w:r>
        <w:rPr>
          <w:rFonts w:ascii="Georgia" w:hAnsi="Georgia"/>
          <w:b/>
          <w:bCs/>
          <w:sz w:val="32"/>
          <w:szCs w:val="32"/>
        </w:rPr>
        <w:t>file 1</w:t>
      </w:r>
    </w:p>
    <w:p w14:paraId="5C46E9F4" w14:textId="77777777" w:rsidR="00C07339" w:rsidRDefault="00C07339" w:rsidP="00C07339">
      <w:pPr>
        <w:shd w:val="clear" w:color="auto" w:fill="FFFFFF"/>
        <w:spacing w:line="360" w:lineRule="auto"/>
        <w:jc w:val="center"/>
        <w:rPr>
          <w:rFonts w:ascii="Georgia" w:hAnsi="Georgia" w:cs="Times New Roman"/>
          <w:b/>
          <w:bCs/>
          <w:color w:val="201F1E"/>
          <w:bdr w:val="none" w:sz="0" w:space="0" w:color="auto" w:frame="1"/>
          <w:lang w:eastAsia="zh-CN"/>
        </w:rPr>
      </w:pPr>
    </w:p>
    <w:p w14:paraId="278A1DB8" w14:textId="77777777" w:rsidR="00C07339" w:rsidRPr="00482028" w:rsidRDefault="00C07339" w:rsidP="00C07339">
      <w:pPr>
        <w:shd w:val="clear" w:color="auto" w:fill="FFFFFF"/>
        <w:jc w:val="both"/>
        <w:rPr>
          <w:rFonts w:ascii="Georgia" w:hAnsi="Georgia" w:cs="Calibri"/>
          <w:color w:val="201F1E"/>
          <w:sz w:val="22"/>
          <w:szCs w:val="22"/>
        </w:rPr>
      </w:pPr>
      <w:r w:rsidRPr="00482028">
        <w:rPr>
          <w:rFonts w:ascii="Georgia" w:hAnsi="Georgia"/>
          <w:b/>
          <w:bCs/>
          <w:color w:val="201F1E"/>
          <w:sz w:val="32"/>
          <w:szCs w:val="32"/>
          <w:shd w:val="clear" w:color="auto" w:fill="FFFFFF"/>
        </w:rPr>
        <w:t>Non-rapid eye movement sleep and wake neurophysiology in schizophrenia</w:t>
      </w:r>
    </w:p>
    <w:p w14:paraId="78A2DAC8" w14:textId="77777777" w:rsidR="00C07339" w:rsidRPr="00DE0B7B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AB01AAD" w14:textId="77777777" w:rsidR="00C07339" w:rsidRPr="00DE0B7B" w:rsidRDefault="00C07339" w:rsidP="00C07339">
      <w:pPr>
        <w:spacing w:line="360" w:lineRule="auto"/>
        <w:jc w:val="both"/>
        <w:rPr>
          <w:rFonts w:ascii="Georgia" w:hAnsi="Georgia"/>
          <w:sz w:val="19"/>
          <w:szCs w:val="19"/>
        </w:rPr>
      </w:pPr>
      <w:r w:rsidRPr="00675966">
        <w:rPr>
          <w:rFonts w:ascii="Georgia" w:hAnsi="Georgia"/>
          <w:b/>
          <w:bCs/>
          <w:sz w:val="19"/>
          <w:szCs w:val="19"/>
        </w:rPr>
        <w:t>Authors:</w:t>
      </w:r>
      <w:r>
        <w:rPr>
          <w:rFonts w:ascii="Georgia" w:hAnsi="Georgia"/>
          <w:sz w:val="19"/>
          <w:szCs w:val="19"/>
        </w:rPr>
        <w:t xml:space="preserve"> </w:t>
      </w:r>
      <w:r w:rsidRPr="00DE0B7B">
        <w:rPr>
          <w:rFonts w:ascii="Georgia" w:hAnsi="Georgia"/>
          <w:sz w:val="19"/>
          <w:szCs w:val="19"/>
        </w:rPr>
        <w:t>Nataliia Kozhemiako</w:t>
      </w:r>
      <w:r w:rsidRPr="00DE0B7B">
        <w:rPr>
          <w:rFonts w:ascii="Georgia" w:hAnsi="Georgia"/>
          <w:sz w:val="19"/>
          <w:szCs w:val="19"/>
          <w:vertAlign w:val="superscript"/>
        </w:rPr>
        <w:t>1†</w:t>
      </w:r>
      <w:r w:rsidRPr="00DE0B7B">
        <w:rPr>
          <w:rFonts w:ascii="Georgia" w:hAnsi="Georgia"/>
          <w:sz w:val="19"/>
          <w:szCs w:val="19"/>
        </w:rPr>
        <w:t>, Jun Wang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Chenguang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Jiang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Lei </w:t>
      </w:r>
      <w:r>
        <w:rPr>
          <w:rFonts w:ascii="Georgia" w:hAnsi="Georgia"/>
          <w:sz w:val="19"/>
          <w:szCs w:val="19"/>
        </w:rPr>
        <w:t xml:space="preserve">A. </w:t>
      </w:r>
      <w:r w:rsidRPr="00DE0B7B">
        <w:rPr>
          <w:rFonts w:ascii="Georgia" w:hAnsi="Georgia"/>
          <w:sz w:val="19"/>
          <w:szCs w:val="19"/>
        </w:rPr>
        <w:t>Wang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Guan-</w:t>
      </w:r>
      <w:proofErr w:type="spellStart"/>
      <w:r w:rsidRPr="00DE0B7B">
        <w:rPr>
          <w:rFonts w:ascii="Georgia" w:hAnsi="Georgia"/>
          <w:sz w:val="19"/>
          <w:szCs w:val="19"/>
        </w:rPr>
        <w:t>chen</w:t>
      </w:r>
      <w:proofErr w:type="spellEnd"/>
      <w:r w:rsidRPr="00DE0B7B">
        <w:rPr>
          <w:rFonts w:ascii="Georgia" w:hAnsi="Georgia"/>
          <w:sz w:val="19"/>
          <w:szCs w:val="19"/>
        </w:rPr>
        <w:t xml:space="preserve"> Gai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Kai Zou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Xiao-man Yu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Lin Zhou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r>
        <w:rPr>
          <w:rFonts w:ascii="Georgia" w:hAnsi="Georgia"/>
          <w:sz w:val="19"/>
          <w:szCs w:val="19"/>
        </w:rPr>
        <w:t>Sh</w:t>
      </w:r>
      <w:r w:rsidRPr="00DE0B7B">
        <w:rPr>
          <w:rFonts w:ascii="Georgia" w:hAnsi="Georgia"/>
          <w:sz w:val="19"/>
          <w:szCs w:val="19"/>
        </w:rPr>
        <w:t>en Li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Zhenglin</w:t>
      </w:r>
      <w:proofErr w:type="spellEnd"/>
      <w:r w:rsidRPr="00DE0B7B">
        <w:rPr>
          <w:rFonts w:ascii="Georgia" w:hAnsi="Georgia"/>
          <w:sz w:val="19"/>
          <w:szCs w:val="19"/>
        </w:rPr>
        <w:t xml:space="preserve"> Guo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Robert G. Law</w:t>
      </w:r>
      <w:r w:rsidRPr="00DE0B7B">
        <w:rPr>
          <w:rFonts w:ascii="Georgia" w:hAnsi="Georgia"/>
          <w:sz w:val="19"/>
          <w:szCs w:val="19"/>
          <w:vertAlign w:val="superscript"/>
        </w:rPr>
        <w:t>1</w:t>
      </w:r>
      <w:r w:rsidRPr="00DE0B7B">
        <w:rPr>
          <w:rFonts w:ascii="Georgia" w:hAnsi="Georgia"/>
          <w:sz w:val="19"/>
          <w:szCs w:val="19"/>
        </w:rPr>
        <w:t>, James Coleman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Dimitrios</w:t>
      </w:r>
      <w:proofErr w:type="spellEnd"/>
      <w:r w:rsidRPr="00DE0B7B">
        <w:rPr>
          <w:rFonts w:ascii="Georgia" w:hAnsi="Georgia"/>
          <w:sz w:val="19"/>
          <w:szCs w:val="19"/>
        </w:rPr>
        <w:t xml:space="preserve"> Mylonas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>, Lu Shen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Guoqiang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Shuping Tan</w:t>
      </w:r>
      <w:r w:rsidRPr="00DE0B7B">
        <w:rPr>
          <w:rFonts w:ascii="Georgia" w:hAnsi="Georgia"/>
          <w:sz w:val="19"/>
          <w:szCs w:val="19"/>
          <w:vertAlign w:val="superscript"/>
        </w:rPr>
        <w:t>6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Shengying</w:t>
      </w:r>
      <w:proofErr w:type="spellEnd"/>
      <w:r w:rsidRPr="00DE0B7B">
        <w:rPr>
          <w:rFonts w:ascii="Georgia" w:hAnsi="Georgia"/>
          <w:sz w:val="19"/>
          <w:szCs w:val="19"/>
        </w:rPr>
        <w:t xml:space="preserve"> Qin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Hailiang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Huang</w:t>
      </w:r>
      <w:r w:rsidRPr="00DE0B7B">
        <w:rPr>
          <w:rFonts w:ascii="Georgia" w:hAnsi="Georgia"/>
          <w:sz w:val="19"/>
          <w:szCs w:val="19"/>
          <w:vertAlign w:val="superscript"/>
        </w:rPr>
        <w:t>3,8</w:t>
      </w:r>
      <w:r w:rsidRPr="00DE0B7B">
        <w:rPr>
          <w:rFonts w:ascii="Georgia" w:hAnsi="Georgia"/>
          <w:sz w:val="19"/>
          <w:szCs w:val="19"/>
        </w:rPr>
        <w:t>, Michael Murphy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>, Robert Stickgold</w:t>
      </w:r>
      <w:r w:rsidRPr="00DE0B7B">
        <w:rPr>
          <w:rFonts w:ascii="Georgia" w:hAnsi="Georgia"/>
          <w:sz w:val="19"/>
          <w:szCs w:val="19"/>
          <w:vertAlign w:val="superscript"/>
        </w:rPr>
        <w:t>9,10</w:t>
      </w:r>
      <w:r w:rsidRPr="00DE0B7B">
        <w:rPr>
          <w:rFonts w:ascii="Georgia" w:hAnsi="Georgia"/>
          <w:sz w:val="19"/>
          <w:szCs w:val="19"/>
        </w:rPr>
        <w:t>, Dara S. Manoach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Zhenhe</w:t>
      </w:r>
      <w:proofErr w:type="spellEnd"/>
      <w:r w:rsidRPr="00DE0B7B">
        <w:rPr>
          <w:rFonts w:ascii="Georgia" w:hAnsi="Georgia"/>
          <w:sz w:val="19"/>
          <w:szCs w:val="19"/>
        </w:rPr>
        <w:t xml:space="preserve"> Zhou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Wei Zhu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Mei-Hua Hall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Shaun M. Purcell</w:t>
      </w:r>
      <w:r w:rsidRPr="00DE0B7B">
        <w:rPr>
          <w:rFonts w:ascii="Georgia" w:hAnsi="Georgia"/>
          <w:sz w:val="19"/>
          <w:szCs w:val="19"/>
          <w:vertAlign w:val="superscript"/>
        </w:rPr>
        <w:t>1,10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  <w:r>
        <w:rPr>
          <w:rFonts w:ascii="Georgia" w:hAnsi="Georgia"/>
          <w:sz w:val="19"/>
          <w:szCs w:val="19"/>
        </w:rPr>
        <w:t xml:space="preserve"> &amp;</w:t>
      </w:r>
      <w:r w:rsidRPr="00DE0B7B">
        <w:rPr>
          <w:rFonts w:ascii="Georgia" w:hAnsi="Georgia"/>
          <w:sz w:val="19"/>
          <w:szCs w:val="19"/>
        </w:rPr>
        <w:t xml:space="preserve"> Jen Q. Pan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</w:p>
    <w:p w14:paraId="70FC279A" w14:textId="77777777" w:rsidR="00C07339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4882719" w14:textId="77777777" w:rsidR="00C07339" w:rsidRPr="00675966" w:rsidRDefault="00C07339" w:rsidP="00C07339">
      <w:pPr>
        <w:jc w:val="both"/>
        <w:rPr>
          <w:rFonts w:ascii="Georgia" w:hAnsi="Georgia"/>
          <w:b/>
          <w:bCs/>
          <w:sz w:val="16"/>
          <w:szCs w:val="16"/>
        </w:rPr>
      </w:pPr>
      <w:r w:rsidRPr="00675966">
        <w:rPr>
          <w:rFonts w:ascii="Georgia" w:hAnsi="Georgia"/>
          <w:b/>
          <w:bCs/>
          <w:sz w:val="16"/>
          <w:szCs w:val="16"/>
        </w:rPr>
        <w:t>Affiliations:</w:t>
      </w:r>
    </w:p>
    <w:p w14:paraId="4650B02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Brigham and Women’s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2082288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The Affiliated Wuxi Mental Health Center of Nanjing Medical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Wuxi, China</w:t>
      </w:r>
    </w:p>
    <w:p w14:paraId="3C5A6A09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 xml:space="preserve">Stanley Center for Psychiatric Research, Broad Institute of </w:t>
      </w:r>
      <w:proofErr w:type="gramStart"/>
      <w:r w:rsidRPr="00DE0B7B">
        <w:rPr>
          <w:rFonts w:ascii="Georgia" w:hAnsi="Georgia"/>
          <w:sz w:val="14"/>
          <w:szCs w:val="14"/>
        </w:rPr>
        <w:t>MIT</w:t>
      </w:r>
      <w:proofErr w:type="gramEnd"/>
      <w:r w:rsidRPr="00DE0B7B">
        <w:rPr>
          <w:rFonts w:ascii="Georgia" w:hAnsi="Georgia"/>
          <w:sz w:val="14"/>
          <w:szCs w:val="14"/>
        </w:rPr>
        <w:t xml:space="preserve"> and Harvard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73A2B9A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McLean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4BA1CF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Massachusetts General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32F5A74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proofErr w:type="spellStart"/>
      <w:r w:rsidRPr="00DE0B7B">
        <w:rPr>
          <w:rFonts w:ascii="Georgia" w:hAnsi="Georgia"/>
          <w:sz w:val="14"/>
          <w:szCs w:val="14"/>
        </w:rPr>
        <w:t>Huilong</w:t>
      </w:r>
      <w:proofErr w:type="spellEnd"/>
      <w:r w:rsidRPr="00DE0B7B">
        <w:rPr>
          <w:rFonts w:ascii="Georgia" w:hAnsi="Georgia"/>
          <w:sz w:val="14"/>
          <w:szCs w:val="14"/>
        </w:rPr>
        <w:t xml:space="preserve"> Guan Hospital, Beijing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Beijing China</w:t>
      </w:r>
    </w:p>
    <w:p w14:paraId="151EA16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Bio-X Institutes, Shanghai Jiao Tong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Shanghai China</w:t>
      </w:r>
    </w:p>
    <w:p w14:paraId="532229F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ATGU, MGH,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0B0716C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Beth Israel Deaconess Medical Center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BFC18C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14F23EB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</w:p>
    <w:p w14:paraId="1421CD02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9"/>
          <w:szCs w:val="19"/>
          <w:vertAlign w:val="superscript"/>
        </w:rPr>
        <w:t>†</w:t>
      </w:r>
      <w:r w:rsidRPr="00DE0B7B">
        <w:rPr>
          <w:rFonts w:ascii="Georgia" w:hAnsi="Georgia"/>
          <w:sz w:val="14"/>
          <w:szCs w:val="14"/>
        </w:rPr>
        <w:t xml:space="preserve"> - co-first authors</w:t>
      </w:r>
      <w:r>
        <w:rPr>
          <w:rFonts w:ascii="Georgia" w:hAnsi="Georgia"/>
          <w:sz w:val="14"/>
          <w:szCs w:val="14"/>
        </w:rPr>
        <w:t xml:space="preserve">; </w:t>
      </w:r>
      <w:r w:rsidRPr="00DE0B7B">
        <w:rPr>
          <w:rFonts w:ascii="Georgia" w:hAnsi="Georgia"/>
          <w:sz w:val="14"/>
          <w:szCs w:val="14"/>
        </w:rPr>
        <w:sym w:font="Symbol" w:char="F0B7"/>
      </w:r>
      <w:r w:rsidRPr="00DE0B7B">
        <w:rPr>
          <w:rFonts w:ascii="Georgia" w:hAnsi="Georgia"/>
          <w:sz w:val="14"/>
          <w:szCs w:val="14"/>
        </w:rPr>
        <w:t xml:space="preserve"> - co-senior authors</w:t>
      </w:r>
    </w:p>
    <w:p w14:paraId="6FC28902" w14:textId="77777777" w:rsidR="00C07339" w:rsidRPr="00DE0B7B" w:rsidRDefault="00C07339" w:rsidP="00C07339">
      <w:pPr>
        <w:shd w:val="clear" w:color="auto" w:fill="FFFFFF"/>
        <w:spacing w:line="360" w:lineRule="auto"/>
        <w:jc w:val="both"/>
        <w:rPr>
          <w:rFonts w:ascii="Georgia" w:hAnsi="Georgia" w:cs="Calibri"/>
          <w:color w:val="201F1E"/>
          <w:sz w:val="14"/>
          <w:szCs w:val="14"/>
        </w:rPr>
      </w:pPr>
      <w:r>
        <w:rPr>
          <w:rFonts w:ascii="Georgia" w:hAnsi="Georgia"/>
          <w:sz w:val="14"/>
          <w:szCs w:val="14"/>
        </w:rPr>
        <w:t>*</w:t>
      </w:r>
      <w:r w:rsidRPr="00DE0B7B">
        <w:rPr>
          <w:rFonts w:ascii="Georgia" w:hAnsi="Georgia"/>
          <w:sz w:val="14"/>
          <w:szCs w:val="14"/>
        </w:rPr>
        <w:t xml:space="preserve"> - corresponding authors (Jen Q. Pan, jpan@broadinstitute.org ; Shaun M. Purcell, smpurcell@bwh.harvard.edu)</w:t>
      </w:r>
    </w:p>
    <w:p w14:paraId="1C62B7D3" w14:textId="3DE4A014" w:rsidR="00C07339" w:rsidRDefault="00C07339">
      <w:r>
        <w:br w:type="page"/>
      </w:r>
    </w:p>
    <w:p w14:paraId="0A8DEACC" w14:textId="67E6F5E2" w:rsidR="00C07339" w:rsidRDefault="00C07339" w:rsidP="00C07339">
      <w:pPr>
        <w:rPr>
          <w:rFonts w:ascii="Georgia" w:hAnsi="Georgia"/>
          <w:b/>
          <w:bCs/>
        </w:rPr>
      </w:pPr>
    </w:p>
    <w:p w14:paraId="01754EA2" w14:textId="6023CC98" w:rsidR="00C07339" w:rsidRPr="00C66D9C" w:rsidRDefault="00C07339" w:rsidP="00C07339">
      <w:pPr>
        <w:rPr>
          <w:rFonts w:ascii="Georgia" w:hAnsi="Georgia"/>
          <w:b/>
          <w:bCs/>
        </w:rPr>
      </w:pPr>
      <w:r w:rsidRPr="00BE5884">
        <w:rPr>
          <w:rFonts w:ascii="Georgia" w:hAnsi="Georgia"/>
          <w:b/>
          <w:bCs/>
          <w:i/>
          <w:iCs/>
          <w:sz w:val="22"/>
          <w:szCs w:val="22"/>
        </w:rPr>
        <w:t xml:space="preserve">Supplementary </w:t>
      </w:r>
      <w:r>
        <w:rPr>
          <w:rFonts w:ascii="Georgia" w:hAnsi="Georgia"/>
          <w:b/>
          <w:bCs/>
          <w:i/>
          <w:iCs/>
          <w:sz w:val="22"/>
          <w:szCs w:val="22"/>
        </w:rPr>
        <w:t>file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>
        <w:rPr>
          <w:rFonts w:ascii="Georgia" w:hAnsi="Georgia"/>
          <w:b/>
          <w:bCs/>
          <w:i/>
          <w:iCs/>
          <w:sz w:val="22"/>
          <w:szCs w:val="22"/>
        </w:rPr>
        <w:t>1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>: Group differences in EEG parameters between SCZ and CTR</w:t>
      </w:r>
      <w:r>
        <w:rPr>
          <w:rFonts w:ascii="Georgia" w:hAnsi="Georgia"/>
          <w:b/>
          <w:bCs/>
          <w:i/>
          <w:iCs/>
        </w:rPr>
        <w:t xml:space="preserve"> </w:t>
      </w:r>
    </w:p>
    <w:tbl>
      <w:tblPr>
        <w:tblW w:w="13433" w:type="dxa"/>
        <w:tblBorders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147"/>
        <w:gridCol w:w="2707"/>
        <w:gridCol w:w="1680"/>
        <w:gridCol w:w="2147"/>
        <w:gridCol w:w="2240"/>
      </w:tblGrid>
      <w:tr w:rsidR="00C07339" w:rsidRPr="00C66D9C" w14:paraId="044883DE" w14:textId="77777777" w:rsidTr="006A260A">
        <w:trPr>
          <w:trHeight w:val="171"/>
        </w:trPr>
        <w:tc>
          <w:tcPr>
            <w:tcW w:w="2512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64B0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Sleep microstructure metrics</w:t>
            </w:r>
          </w:p>
        </w:tc>
        <w:tc>
          <w:tcPr>
            <w:tcW w:w="214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8615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SCZ</w:t>
            </w:r>
          </w:p>
          <w:p w14:paraId="3C0C501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Mean ± SD(min,  max)</w:t>
            </w:r>
          </w:p>
        </w:tc>
        <w:tc>
          <w:tcPr>
            <w:tcW w:w="2707" w:type="dxa"/>
            <w:tcBorders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96AF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CTR</w:t>
            </w:r>
          </w:p>
          <w:p w14:paraId="4A39025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Mean ± SD(min,  max)</w:t>
            </w:r>
          </w:p>
        </w:tc>
        <w:tc>
          <w:tcPr>
            <w:tcW w:w="1680" w:type="dxa"/>
            <w:tcBorders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C569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Number of channels with p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adj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&lt;0.05</w:t>
            </w:r>
          </w:p>
        </w:tc>
        <w:tc>
          <w:tcPr>
            <w:tcW w:w="2147" w:type="dxa"/>
            <w:tcBorders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2D08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Significant p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  <w:vertAlign w:val="subscript"/>
              </w:rPr>
              <w:t xml:space="preserve">adj 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range</w:t>
            </w:r>
          </w:p>
        </w:tc>
        <w:tc>
          <w:tcPr>
            <w:tcW w:w="2240" w:type="dxa"/>
            <w:tcBorders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66D3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Effect size across channels with p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adj</w:t>
            </w:r>
            <w:r w:rsidRPr="00C66D9C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&lt;0.05</w:t>
            </w:r>
          </w:p>
        </w:tc>
      </w:tr>
      <w:tr w:rsidR="00C07339" w:rsidRPr="00C66D9C" w14:paraId="4AA75A6B" w14:textId="77777777" w:rsidTr="006A260A">
        <w:trPr>
          <w:trHeight w:val="187"/>
        </w:trPr>
        <w:tc>
          <w:tcPr>
            <w:tcW w:w="2512" w:type="dxa"/>
            <w:tcBorders>
              <w:top w:val="single" w:sz="18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7878E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i/>
                <w:i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  <w:sz w:val="15"/>
                <w:szCs w:val="15"/>
              </w:rPr>
              <w:t>SS density, n/min</w:t>
            </w:r>
          </w:p>
        </w:tc>
        <w:tc>
          <w:tcPr>
            <w:tcW w:w="2147" w:type="dxa"/>
            <w:tcBorders>
              <w:top w:val="single" w:sz="18" w:space="0" w:color="000000"/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83D5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1.3±0.49 (0.7–2.1)</w:t>
            </w:r>
          </w:p>
        </w:tc>
        <w:tc>
          <w:tcPr>
            <w:tcW w:w="2707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6C61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1.5±0.47 (0.9-2.2)</w:t>
            </w:r>
          </w:p>
        </w:tc>
        <w:tc>
          <w:tcPr>
            <w:tcW w:w="168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B42B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47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A595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3e-04 - 0.0117</w:t>
            </w:r>
          </w:p>
        </w:tc>
        <w:tc>
          <w:tcPr>
            <w:tcW w:w="224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14A2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-0.79 - -0.6</w:t>
            </w:r>
          </w:p>
        </w:tc>
      </w:tr>
      <w:tr w:rsidR="00C07339" w:rsidRPr="00C66D9C" w14:paraId="1E6B9BF3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48BF2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i/>
                <w:i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  <w:sz w:val="15"/>
                <w:szCs w:val="15"/>
              </w:rPr>
              <w:t>SS amplitude, uV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98AE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24.4±6.73 (16.9–33.3)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3489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28.6±6.73 (20-37.5)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3AB6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4831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3e-04 - 0.0467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6B57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-0.82 - -0.43</w:t>
            </w:r>
          </w:p>
        </w:tc>
      </w:tr>
      <w:tr w:rsidR="00C07339" w:rsidRPr="00C66D9C" w14:paraId="2811A394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A8256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i/>
                <w:i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  <w:sz w:val="15"/>
                <w:szCs w:val="15"/>
              </w:rPr>
              <w:t>SS ISA,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D48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1.3±0.24 (1.2–1.5)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48DE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1.5±0.2 (1.3-1.7)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55DC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B098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3e-04 - 0.048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9A4B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-0.96 - -0.63</w:t>
            </w:r>
          </w:p>
        </w:tc>
      </w:tr>
      <w:tr w:rsidR="00C07339" w:rsidRPr="00C66D9C" w14:paraId="3029BB97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D3217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SS duration, s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7879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0.9±0.09 (0.8–0.9)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90FD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0.9±0.07 (0.8-0.9)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13AC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8499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D191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547BD452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E571D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SS chirp,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0C36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-0.23±0.151 (-0.31–-0.14)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55EC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-0.25±0.117 (-0.34--0.15)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0A9C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E938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DB5F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6910AD7D" w14:textId="77777777" w:rsidTr="006A260A">
        <w:trPr>
          <w:trHeight w:val="171"/>
        </w:trPr>
        <w:tc>
          <w:tcPr>
            <w:tcW w:w="2512" w:type="dxa"/>
            <w:tcBorders>
              <w:bottom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D4214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SS frequency, Hz</w:t>
            </w:r>
          </w:p>
        </w:tc>
        <w:tc>
          <w:tcPr>
            <w:tcW w:w="2147" w:type="dxa"/>
            <w:tcBorders>
              <w:left w:val="single" w:sz="18" w:space="0" w:color="000000"/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CCF8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11.1±0.41 (10.9–11.2)</w:t>
            </w:r>
          </w:p>
        </w:tc>
        <w:tc>
          <w:tcPr>
            <w:tcW w:w="270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18AB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11.2±0.48 (11-11.4)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2615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C696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4230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629562D7" w14:textId="77777777" w:rsidTr="006A260A">
        <w:trPr>
          <w:trHeight w:val="171"/>
        </w:trPr>
        <w:tc>
          <w:tcPr>
            <w:tcW w:w="2512" w:type="dxa"/>
            <w:tcBorders>
              <w:top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C8E78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FS density, n/min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675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1.7±0.82 (1–2.6)</w:t>
            </w:r>
          </w:p>
        </w:tc>
        <w:tc>
          <w:tcPr>
            <w:tcW w:w="270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23A1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2.4±0.8 (1.4-3.3)</w:t>
            </w:r>
          </w:p>
        </w:tc>
        <w:tc>
          <w:tcPr>
            <w:tcW w:w="168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C1A0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214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FD1C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3e-04 - 0.0443</w:t>
            </w:r>
          </w:p>
        </w:tc>
        <w:tc>
          <w:tcPr>
            <w:tcW w:w="224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F27C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-1.27 - -0.56</w:t>
            </w:r>
          </w:p>
        </w:tc>
      </w:tr>
      <w:tr w:rsidR="00C07339" w:rsidRPr="00C66D9C" w14:paraId="2195F88A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DCDBD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FS amplitude, uV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A9A4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17.2±4.62 (11.8–23)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CC49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19.5±5.3 (12.4-27.1)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DF2C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778B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0.0013 - 0.0457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DBAD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-0.62 - -0.41</w:t>
            </w:r>
          </w:p>
        </w:tc>
      </w:tr>
      <w:tr w:rsidR="00C07339" w:rsidRPr="00C66D9C" w14:paraId="0BEFEC72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C9A95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FS ISA,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2EE7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1.3±0.18 (1.2–1.4)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2343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1.4±0.15 (1.3-1.5)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B54D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3856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0.0373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2194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-0.73</w:t>
            </w:r>
          </w:p>
        </w:tc>
      </w:tr>
      <w:tr w:rsidR="00C07339" w:rsidRPr="00C66D9C" w14:paraId="05B49BA9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E815F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FS duration, s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5D69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0.8±0.09 (0.7–0.8)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5C70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0.8±0.07 (0.8-0.9)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13AA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4BE3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0.0057 - 0.0477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2F74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-0.98 - -0.69</w:t>
            </w:r>
          </w:p>
        </w:tc>
      </w:tr>
      <w:tr w:rsidR="00C07339" w:rsidRPr="00C66D9C" w14:paraId="49415D88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45F75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FS chirp,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F0D2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-0.22±0.109 (-0.27–-0.16)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78E1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-0.17±0.101 (-0.25--0.09)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3FAA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3A5C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0.0027 - 0.0437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B4CE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-1.09 - -0.59</w:t>
            </w:r>
          </w:p>
        </w:tc>
      </w:tr>
      <w:tr w:rsidR="00C07339" w:rsidRPr="00C66D9C" w14:paraId="252ABCB4" w14:textId="77777777" w:rsidTr="006A260A">
        <w:trPr>
          <w:trHeight w:val="171"/>
        </w:trPr>
        <w:tc>
          <w:tcPr>
            <w:tcW w:w="2512" w:type="dxa"/>
            <w:tcBorders>
              <w:bottom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E05AB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FS frequency, Hz</w:t>
            </w:r>
          </w:p>
        </w:tc>
        <w:tc>
          <w:tcPr>
            <w:tcW w:w="2147" w:type="dxa"/>
            <w:tcBorders>
              <w:left w:val="single" w:sz="18" w:space="0" w:color="000000"/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C541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13.8±0.37 (13.6–13.9)</w:t>
            </w:r>
          </w:p>
        </w:tc>
        <w:tc>
          <w:tcPr>
            <w:tcW w:w="270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3415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13.7±0.37 (13.4-13.8)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E5C8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1850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96EC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763C50CD" w14:textId="77777777" w:rsidTr="006A260A">
        <w:trPr>
          <w:trHeight w:val="171"/>
        </w:trPr>
        <w:tc>
          <w:tcPr>
            <w:tcW w:w="2512" w:type="dxa"/>
            <w:tcBorders>
              <w:top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61004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SO density, n/min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1665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13.3±2.16 (11.9–14.6)</w:t>
            </w:r>
          </w:p>
        </w:tc>
        <w:tc>
          <w:tcPr>
            <w:tcW w:w="270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0A97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12.3±1.68 (10.1-13.7)</w:t>
            </w:r>
          </w:p>
        </w:tc>
        <w:tc>
          <w:tcPr>
            <w:tcW w:w="168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2367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14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02D0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3e-04 - 0.0483</w:t>
            </w:r>
          </w:p>
        </w:tc>
        <w:tc>
          <w:tcPr>
            <w:tcW w:w="224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B348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0.59 - 1.16</w:t>
            </w:r>
          </w:p>
        </w:tc>
      </w:tr>
      <w:tr w:rsidR="00C07339" w:rsidRPr="00C66D9C" w14:paraId="708C4FF3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4B63F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SO duration, s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0466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1.1±0.22 (0.9–1.3)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9F47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1±0.14 (0.8-1.1)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4BDF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9592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3e-04 - 0.033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F43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0.66 - 1.92</w:t>
            </w:r>
          </w:p>
        </w:tc>
      </w:tr>
      <w:tr w:rsidR="00C07339" w:rsidRPr="00C66D9C" w14:paraId="33D11384" w14:textId="77777777" w:rsidTr="006A260A">
        <w:trPr>
          <w:trHeight w:val="187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41948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SO slope,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AD0A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171.1±42.04 (107.9–249.2)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4377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208.3±48.59 (122.7-323.2)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FC58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A10A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3e-04 - 0.0377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DC87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-1.14 - -0.55</w:t>
            </w:r>
          </w:p>
        </w:tc>
      </w:tr>
      <w:tr w:rsidR="00C07339" w:rsidRPr="00C66D9C" w14:paraId="7956B1EB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679F4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SO neg peak amplitude, uV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17F0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36.2±8.37 (25.5–49.2)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2ECE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38.5±8.7 (25-54.4)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7776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D2D5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265C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14542451" w14:textId="77777777" w:rsidTr="006A260A">
        <w:trPr>
          <w:trHeight w:val="171"/>
        </w:trPr>
        <w:tc>
          <w:tcPr>
            <w:tcW w:w="2512" w:type="dxa"/>
            <w:tcBorders>
              <w:bottom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47A89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SO peak-to-peak amplitude, uV</w:t>
            </w:r>
          </w:p>
        </w:tc>
        <w:tc>
          <w:tcPr>
            <w:tcW w:w="2147" w:type="dxa"/>
            <w:tcBorders>
              <w:left w:val="single" w:sz="18" w:space="0" w:color="000000"/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D9E7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61.3±13.96 (43.9–80.9)</w:t>
            </w:r>
          </w:p>
        </w:tc>
        <w:tc>
          <w:tcPr>
            <w:tcW w:w="270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59DD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64±13.8 (42.2-88.9)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4193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7447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A770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66FFAFF4" w14:textId="77777777" w:rsidTr="006A260A">
        <w:trPr>
          <w:trHeight w:val="171"/>
        </w:trPr>
        <w:tc>
          <w:tcPr>
            <w:tcW w:w="2512" w:type="dxa"/>
            <w:tcBorders>
              <w:top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1E308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SS SO coupling strength, z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F9F2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2.4±2.37 (0.8–4.5)</w:t>
            </w:r>
          </w:p>
        </w:tc>
        <w:tc>
          <w:tcPr>
            <w:tcW w:w="270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A18C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2.8±2.34 (1.2-4.6)</w:t>
            </w:r>
          </w:p>
        </w:tc>
        <w:tc>
          <w:tcPr>
            <w:tcW w:w="168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644B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61A7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0EFE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21ED79D3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E1CCC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SS SO coupling overlap, z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3B34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2.1±1.08 (1.2–2.8)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247C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2.7±0.91 (1.7-3.4)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73BC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C655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0.0063 - 0.046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932C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-1.14 - -0.62</w:t>
            </w:r>
          </w:p>
        </w:tc>
      </w:tr>
      <w:tr w:rsidR="00C07339" w:rsidRPr="00C66D9C" w14:paraId="4F170AEE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7475B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SO phase angle when SS occur,°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92E4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352.5±70.01 (326.7–374.9)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1007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373.8±56.91 (354.5-389.9)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B57D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62DB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3e-04 - 0.019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5D34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-1.07 - -1</w:t>
            </w:r>
          </w:p>
        </w:tc>
      </w:tr>
      <w:tr w:rsidR="00C07339" w:rsidRPr="00C66D9C" w14:paraId="2C237C12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B38E2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FS SO coupling strength, z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2099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6.7±4.06 (3.8–9.5)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60D3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5.8±2.97 (3.6-8)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5D56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8321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5C71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6B597C6B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B99A6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FS SO coupling overlap, z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270B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2.9±1.26 (2.2–3.4)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AD62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2.9±1.03 (1.9-3.5)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750F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90A2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7B43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C07339" w:rsidRPr="00C66D9C" w14:paraId="39C710D5" w14:textId="77777777" w:rsidTr="006A260A">
        <w:trPr>
          <w:trHeight w:val="171"/>
        </w:trPr>
        <w:tc>
          <w:tcPr>
            <w:tcW w:w="2512" w:type="dxa"/>
            <w:tcBorders>
              <w:bottom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6F7ED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SO phase angle when FS occur,°</w:t>
            </w:r>
          </w:p>
        </w:tc>
        <w:tc>
          <w:tcPr>
            <w:tcW w:w="2147" w:type="dxa"/>
            <w:tcBorders>
              <w:left w:val="single" w:sz="18" w:space="0" w:color="000000"/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21E0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233±22.52 (218.8–241.7)</w:t>
            </w:r>
          </w:p>
        </w:tc>
        <w:tc>
          <w:tcPr>
            <w:tcW w:w="270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6F81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240.8±26.8 (220.6-252.2)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771E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2147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88614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0.045 - 0.0497</w:t>
            </w:r>
          </w:p>
        </w:tc>
        <w:tc>
          <w:tcPr>
            <w:tcW w:w="2240" w:type="dxa"/>
            <w:tcBorders>
              <w:bottom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C6FB9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-0.65 - -0.41</w:t>
            </w:r>
          </w:p>
        </w:tc>
      </w:tr>
      <w:tr w:rsidR="00C07339" w:rsidRPr="00C66D9C" w14:paraId="4C5EF3CA" w14:textId="77777777" w:rsidTr="006A260A">
        <w:trPr>
          <w:trHeight w:val="171"/>
        </w:trPr>
        <w:tc>
          <w:tcPr>
            <w:tcW w:w="2512" w:type="dxa"/>
            <w:tcBorders>
              <w:top w:val="single" w:sz="1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DD8257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MMN Amplitude, uV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DF79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1.3±0.98 (2–0.6)</w:t>
            </w:r>
          </w:p>
        </w:tc>
        <w:tc>
          <w:tcPr>
            <w:tcW w:w="270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0D16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1.6±0.99 (2.6-0.6)</w:t>
            </w:r>
          </w:p>
        </w:tc>
        <w:tc>
          <w:tcPr>
            <w:tcW w:w="168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DF29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147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F0A86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2240" w:type="dxa"/>
            <w:tcBorders>
              <w:top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A5D6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</w:rPr>
              <w:t>-</w:t>
            </w: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0.7</w:t>
            </w:r>
          </w:p>
        </w:tc>
      </w:tr>
      <w:tr w:rsidR="00C07339" w:rsidRPr="00C66D9C" w14:paraId="6D3A14BB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B7A60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MMN Latency, s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2A79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180.7±25.65 (179–183.8)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4294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182.3±26.65 (178.7-186.2)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0E92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C6A6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A11C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</w:tr>
      <w:tr w:rsidR="00C07339" w:rsidRPr="00C66D9C" w14:paraId="3351B5D8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A29C4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P50 S2/S1 ratio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12A5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0.8±0.4 (0.7–1)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1C876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0.6±0.39 (0.4-0.8)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4189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FCB1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0.001 - 0.044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E3B31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0.62 - 1.06</w:t>
            </w:r>
          </w:p>
        </w:tc>
      </w:tr>
      <w:tr w:rsidR="00C07339" w:rsidRPr="00C66D9C" w14:paraId="508BFFF8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A00A6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P50 S1 amplitude, uV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7D0B2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2.1±1.04 (1.6–2.9)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E282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2.2±1.04 (1.5-3.1)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8860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A135B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5640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</w:tr>
      <w:tr w:rsidR="00C07339" w:rsidRPr="00C66D9C" w14:paraId="7FD873AB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79E3E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P50 S2 amplitude, uV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E7F8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1.5±0.82 (1.2–1.8)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E163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1.2±0.72 (0.9-1.5)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6DEB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1C2A05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4B31E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</w:p>
        </w:tc>
      </w:tr>
      <w:tr w:rsidR="00C07339" w:rsidRPr="00C66D9C" w14:paraId="204DBAC8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A5BF0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ASSR Power, dB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05C08F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-0.7±0.42 (-1–-0.4)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8F48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-0.5±0.43 (-0.8--0.2)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9E34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17E93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0.0077 - 0.048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C1AE70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-0.69 - -0.56</w:t>
            </w:r>
          </w:p>
        </w:tc>
      </w:tr>
      <w:tr w:rsidR="00C07339" w:rsidRPr="00C66D9C" w14:paraId="5DE242CA" w14:textId="77777777" w:rsidTr="006A260A">
        <w:trPr>
          <w:trHeight w:val="171"/>
        </w:trPr>
        <w:tc>
          <w:tcPr>
            <w:tcW w:w="2512" w:type="dxa"/>
            <w:tcBorders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3580E" w14:textId="77777777" w:rsidR="00C07339" w:rsidRPr="00C66D9C" w:rsidRDefault="00C07339" w:rsidP="006A260A">
            <w:pPr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ASSR Phase synchrony, a.u.</w:t>
            </w:r>
          </w:p>
        </w:tc>
        <w:tc>
          <w:tcPr>
            <w:tcW w:w="2147" w:type="dxa"/>
            <w:tcBorders>
              <w:lef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60347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0.2±0.1 (0.2–0.3)</w:t>
            </w:r>
          </w:p>
        </w:tc>
        <w:tc>
          <w:tcPr>
            <w:tcW w:w="27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88DBC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0.3±0.13 (0.2-0.4)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2686D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1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CCC48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0.0013 - 0.046</w:t>
            </w:r>
          </w:p>
        </w:tc>
        <w:tc>
          <w:tcPr>
            <w:tcW w:w="22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59FDA" w14:textId="77777777" w:rsidR="00C07339" w:rsidRPr="00C66D9C" w:rsidRDefault="00C07339" w:rsidP="006A260A">
            <w:pPr>
              <w:jc w:val="center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C66D9C">
              <w:rPr>
                <w:rFonts w:ascii="Georgia" w:hAnsi="Georgia"/>
                <w:color w:val="000000"/>
                <w:sz w:val="15"/>
                <w:szCs w:val="15"/>
              </w:rPr>
              <w:t>-0.73 - -0.54</w:t>
            </w:r>
          </w:p>
        </w:tc>
      </w:tr>
    </w:tbl>
    <w:p w14:paraId="4C291BFE" w14:textId="77777777" w:rsidR="00C07339" w:rsidRDefault="00C07339" w:rsidP="00C07339">
      <w:pPr>
        <w:rPr>
          <w:rFonts w:ascii="Georgia" w:hAnsi="Georgia"/>
          <w:b/>
          <w:bCs/>
        </w:rPr>
      </w:pPr>
    </w:p>
    <w:sectPr w:rsidR="00C07339" w:rsidSect="00C07339">
      <w:pgSz w:w="15840" w:h="12240" w:orient="landscape"/>
      <w:pgMar w:top="360" w:right="1440" w:bottom="6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527"/>
    <w:multiLevelType w:val="hybridMultilevel"/>
    <w:tmpl w:val="6FCA13D2"/>
    <w:lvl w:ilvl="0" w:tplc="E8BE4DE8">
      <w:start w:val="1"/>
      <w:numFmt w:val="decimal"/>
      <w:lvlText w:val="%1."/>
      <w:lvlJc w:val="left"/>
      <w:pPr>
        <w:ind w:left="45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39"/>
    <w:rsid w:val="00C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B8218"/>
  <w15:chartTrackingRefBased/>
  <w15:docId w15:val="{AB40B589-7843-7044-9C82-00443D4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339"/>
    <w:pPr>
      <w:ind w:left="720"/>
      <w:contextualSpacing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Kozhemiako</dc:creator>
  <cp:keywords/>
  <dc:description/>
  <cp:lastModifiedBy>Nataliia Kozhemiako</cp:lastModifiedBy>
  <cp:revision>1</cp:revision>
  <dcterms:created xsi:type="dcterms:W3CDTF">2022-04-28T13:54:00Z</dcterms:created>
  <dcterms:modified xsi:type="dcterms:W3CDTF">2022-04-28T13:56:00Z</dcterms:modified>
</cp:coreProperties>
</file>