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042A8">
        <w:fldChar w:fldCharType="begin"/>
      </w:r>
      <w:r w:rsidR="003042A8">
        <w:instrText xml:space="preserve"> HYPERLINK "https://biosharing.org/" \t "_blank" </w:instrText>
      </w:r>
      <w:r w:rsidR="003042A8">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3042A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E1BD8F8" w:rsidR="00FD4937" w:rsidRPr="0043564A" w:rsidRDefault="004252C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sizes and statistical methods can be found in f</w:t>
      </w:r>
      <w:r w:rsidR="001361C0">
        <w:rPr>
          <w:rFonts w:asciiTheme="minorHAnsi" w:hAnsiTheme="minorHAnsi"/>
        </w:rPr>
        <w:t xml:space="preserve">igure legends, main text, and methods. </w:t>
      </w:r>
      <w:r w:rsidR="00636F5B">
        <w:rPr>
          <w:rFonts w:asciiTheme="minorHAnsi" w:hAnsiTheme="minorHAnsi"/>
        </w:rPr>
        <w:t>For bioinformatic analyses,</w:t>
      </w:r>
      <w:r w:rsidR="001361C0">
        <w:rPr>
          <w:rFonts w:asciiTheme="minorHAnsi" w:hAnsiTheme="minorHAnsi"/>
        </w:rPr>
        <w:t xml:space="preserve"> information can also be found in provided files and </w:t>
      </w:r>
      <w:proofErr w:type="spellStart"/>
      <w:r w:rsidR="001361C0" w:rsidRPr="0043564A">
        <w:rPr>
          <w:rFonts w:asciiTheme="minorHAnsi" w:hAnsiTheme="minorHAnsi"/>
        </w:rPr>
        <w:t>GitHubs</w:t>
      </w:r>
      <w:proofErr w:type="spellEnd"/>
      <w:r w:rsidR="00B32A8C" w:rsidRPr="0043564A">
        <w:rPr>
          <w:rFonts w:asciiTheme="minorHAnsi" w:hAnsiTheme="minorHAnsi"/>
        </w:rPr>
        <w:t xml:space="preserve">: </w:t>
      </w:r>
      <w:hyperlink r:id="rId11" w:history="1">
        <w:r w:rsidR="00B32A8C" w:rsidRPr="0043564A">
          <w:rPr>
            <w:rStyle w:val="Hyperlink"/>
            <w:rFonts w:asciiTheme="minorHAnsi" w:hAnsiTheme="minorHAnsi"/>
          </w:rPr>
          <w:t>https://github.com/LumpLord/Mosaic-cis-regulatory-evolution-drives-transcriptional-partitioning-of-HERVH-endogenous-retrovi</w:t>
        </w:r>
        <w:r w:rsidR="00B32A8C" w:rsidRPr="0043564A">
          <w:rPr>
            <w:rStyle w:val="Hyperlink"/>
            <w:rFonts w:asciiTheme="minorHAnsi" w:hAnsiTheme="minorHAnsi"/>
          </w:rPr>
          <w:t>r</w:t>
        </w:r>
        <w:r w:rsidR="00B32A8C" w:rsidRPr="0043564A">
          <w:rPr>
            <w:rStyle w:val="Hyperlink"/>
            <w:rFonts w:asciiTheme="minorHAnsi" w:hAnsiTheme="minorHAnsi"/>
          </w:rPr>
          <w:t>us..</w:t>
        </w:r>
      </w:hyperlink>
      <w:r w:rsidR="00B32A8C" w:rsidRPr="0043564A">
        <w:rPr>
          <w:rFonts w:asciiTheme="minorHAnsi" w:hAnsiTheme="minorHAnsi"/>
        </w:rPr>
        <w:t xml:space="preserve"> </w:t>
      </w:r>
      <w:r w:rsidR="00A2421D" w:rsidRPr="0043564A">
        <w:rPr>
          <w:rFonts w:asciiTheme="minorHAnsi" w:hAnsiTheme="minorHAnsi"/>
        </w:rPr>
        <w:t>(</w:t>
      </w:r>
      <w:r w:rsidR="00A2421D" w:rsidRPr="0043564A">
        <w:rPr>
          <w:rFonts w:asciiTheme="minorHAnsi" w:hAnsiTheme="minorHAnsi"/>
        </w:rPr>
        <w:t>figures 1-4,6a and supplemental figures 1-1,2-1,3-1,4-1,5-1,6-2</w:t>
      </w:r>
      <w:r w:rsidR="00A2421D" w:rsidRPr="0043564A">
        <w:rPr>
          <w:rFonts w:asciiTheme="minorHAnsi" w:hAnsiTheme="minorHAnsi"/>
        </w:rPr>
        <w:t>)</w:t>
      </w:r>
      <w:r w:rsidR="00A2421D" w:rsidRPr="0043564A">
        <w:rPr>
          <w:rFonts w:asciiTheme="minorHAnsi" w:hAnsiTheme="minorHAnsi"/>
        </w:rPr>
        <w:t xml:space="preserve"> </w:t>
      </w:r>
      <w:r w:rsidR="00B32A8C" w:rsidRPr="0043564A">
        <w:rPr>
          <w:rFonts w:asciiTheme="minorHAnsi" w:hAnsiTheme="minorHAnsi"/>
        </w:rPr>
        <w:t>a</w:t>
      </w:r>
      <w:r w:rsidR="00B32A8C" w:rsidRPr="0043564A">
        <w:rPr>
          <w:rFonts w:asciiTheme="minorHAnsi" w:hAnsiTheme="minorHAnsi"/>
        </w:rPr>
        <w:t xml:space="preserve">nd </w:t>
      </w:r>
      <w:hyperlink r:id="rId12" w:history="1">
        <w:r w:rsidR="00B32A8C" w:rsidRPr="0043564A">
          <w:rPr>
            <w:rStyle w:val="Hyperlink"/>
            <w:rFonts w:asciiTheme="minorHAnsi" w:hAnsiTheme="minorHAnsi"/>
          </w:rPr>
          <w:t>https://github.com/Manu-1512/LTR7-up</w:t>
        </w:r>
      </w:hyperlink>
      <w:r w:rsidR="00A2421D" w:rsidRPr="0043564A">
        <w:rPr>
          <w:rFonts w:asciiTheme="minorHAnsi" w:hAnsiTheme="minorHAnsi"/>
        </w:rPr>
        <w:t xml:space="preserve"> (</w:t>
      </w:r>
      <w:r w:rsidR="00A2421D" w:rsidRPr="0043564A">
        <w:rPr>
          <w:rFonts w:asciiTheme="minorHAnsi" w:hAnsiTheme="minorHAnsi"/>
        </w:rPr>
        <w:t>figures 5,6c and supplemental figures 6-1,6-3,5-2</w:t>
      </w:r>
      <w:r w:rsidR="00A2421D" w:rsidRPr="0043564A">
        <w:rPr>
          <w:rFonts w:asciiTheme="minorHAnsi" w:hAnsiTheme="minorHAnsi"/>
        </w:rPr>
        <w:t xml:space="preserve">). </w:t>
      </w:r>
      <w:r w:rsidR="00A2421D" w:rsidRPr="0043564A">
        <w:rPr>
          <w:rFonts w:asciiTheme="minorHAnsi" w:hAnsiTheme="minorHAnsi"/>
        </w:rPr>
        <w:t>No statistical methods were used to predetermine sample size</w:t>
      </w:r>
      <w:r w:rsidR="00A2421D" w:rsidRPr="0043564A">
        <w:rPr>
          <w:rFonts w:asciiTheme="minorHAnsi" w:hAnsiTheme="minorHAnsi"/>
        </w:rPr>
        <w:t xml:space="preserve"> for reporter assays (see replicates below).</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BB4AFE3" w:rsidR="00FD4937" w:rsidRPr="00636F5B" w:rsidRDefault="00B32A8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For bioinformatic analysis, TAC used all LTR7 insertions </w:t>
      </w:r>
      <w:r w:rsidR="0043564A">
        <w:rPr>
          <w:rFonts w:asciiTheme="minorHAnsi" w:hAnsiTheme="minorHAnsi"/>
        </w:rPr>
        <w:t xml:space="preserve">in hg38 </w:t>
      </w:r>
      <w:r>
        <w:rPr>
          <w:rFonts w:asciiTheme="minorHAnsi" w:hAnsiTheme="minorHAnsi"/>
        </w:rPr>
        <w:t xml:space="preserve">that made </w:t>
      </w:r>
      <w:proofErr w:type="spellStart"/>
      <w:r>
        <w:rPr>
          <w:rFonts w:asciiTheme="minorHAnsi" w:hAnsiTheme="minorHAnsi"/>
        </w:rPr>
        <w:t>cutoffs</w:t>
      </w:r>
      <w:proofErr w:type="spellEnd"/>
      <w:r>
        <w:rPr>
          <w:rFonts w:asciiTheme="minorHAnsi" w:hAnsiTheme="minorHAnsi"/>
        </w:rPr>
        <w:t xml:space="preserve"> (see methods). </w:t>
      </w:r>
      <w:proofErr w:type="spellStart"/>
      <w:r>
        <w:rPr>
          <w:rFonts w:asciiTheme="minorHAnsi" w:hAnsiTheme="minorHAnsi"/>
        </w:rPr>
        <w:t>scRNA</w:t>
      </w:r>
      <w:proofErr w:type="spellEnd"/>
      <w:r>
        <w:rPr>
          <w:rFonts w:asciiTheme="minorHAnsi" w:hAnsiTheme="minorHAnsi"/>
        </w:rPr>
        <w:t xml:space="preserve">-seq analysis by MS uses previously published data (see citations). </w:t>
      </w:r>
      <w:r w:rsidR="00636F5B" w:rsidRPr="00636F5B">
        <w:rPr>
          <w:rFonts w:asciiTheme="minorHAnsi" w:hAnsiTheme="minorHAnsi"/>
        </w:rPr>
        <w:t xml:space="preserve">The luciferase assay was performed </w:t>
      </w:r>
      <w:r w:rsidR="00A2421D">
        <w:rPr>
          <w:rFonts w:asciiTheme="minorHAnsi" w:hAnsiTheme="minorHAnsi"/>
        </w:rPr>
        <w:t xml:space="preserve">blind </w:t>
      </w:r>
      <w:r w:rsidR="00636F5B">
        <w:rPr>
          <w:rFonts w:asciiTheme="minorHAnsi" w:hAnsiTheme="minorHAnsi"/>
        </w:rPr>
        <w:t xml:space="preserve">by GD </w:t>
      </w:r>
      <w:r w:rsidR="00636F5B" w:rsidRPr="00636F5B">
        <w:rPr>
          <w:rFonts w:asciiTheme="minorHAnsi" w:hAnsiTheme="minorHAnsi"/>
        </w:rPr>
        <w:t xml:space="preserve">2 independent times, each time in 4 replicates under the same conditions. Reproducibility of the data was verified by performing independent biological and technical measurements. This is considered sufficient to determine the reproducibility of biological effects when the same trend is observed between measurements and replicates. </w:t>
      </w:r>
      <w:r w:rsidR="00AA1EBE">
        <w:rPr>
          <w:rFonts w:asciiTheme="minorHAnsi" w:hAnsiTheme="minorHAnsi"/>
        </w:rPr>
        <w:t>Further details can be found in methods.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A2E072A" w:rsidR="00FD4937" w:rsidRPr="00505C51" w:rsidRDefault="00BC27F0" w:rsidP="00B32A8C">
      <w:pPr>
        <w:framePr w:w="7817" w:h="766" w:hSpace="180" w:wrap="around" w:vAnchor="text" w:hAnchor="page" w:x="1966" w:y="198"/>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reporting can be found in figure legends and main text. Raw data, detailed statistical analysis, and accompanying tables </w:t>
      </w:r>
      <w:r w:rsidR="00C90758">
        <w:rPr>
          <w:rFonts w:asciiTheme="minorHAnsi" w:hAnsiTheme="minorHAnsi"/>
          <w:sz w:val="22"/>
          <w:szCs w:val="22"/>
        </w:rPr>
        <w:t xml:space="preserve">are in provided files and </w:t>
      </w:r>
      <w:proofErr w:type="spellStart"/>
      <w:r w:rsidR="00C90758">
        <w:rPr>
          <w:rFonts w:asciiTheme="minorHAnsi" w:hAnsiTheme="minorHAnsi"/>
          <w:sz w:val="22"/>
          <w:szCs w:val="22"/>
        </w:rPr>
        <w:t>GitHubs</w:t>
      </w:r>
      <w:proofErr w:type="spellEnd"/>
      <w:r w:rsidR="00B32A8C">
        <w:rPr>
          <w:rFonts w:asciiTheme="minorHAnsi" w:hAnsiTheme="minorHAnsi"/>
          <w:sz w:val="22"/>
          <w:szCs w:val="22"/>
        </w:rPr>
        <w:t>.</w:t>
      </w:r>
    </w:p>
    <w:p w14:paraId="77BEC252" w14:textId="77777777" w:rsidR="00FD4937" w:rsidRDefault="00FD4937" w:rsidP="00FD4937">
      <w:pPr>
        <w:rPr>
          <w:rFonts w:asciiTheme="minorHAnsi" w:hAnsiTheme="minorHAnsi"/>
          <w:bCs/>
          <w:sz w:val="22"/>
          <w:szCs w:val="22"/>
        </w:rPr>
      </w:pPr>
    </w:p>
    <w:p w14:paraId="73E110AD" w14:textId="77777777" w:rsidR="00B32A8C" w:rsidRDefault="00B32A8C" w:rsidP="00FD4937">
      <w:pPr>
        <w:rPr>
          <w:rFonts w:asciiTheme="minorHAnsi" w:hAnsiTheme="minorHAnsi"/>
          <w:bCs/>
          <w:sz w:val="22"/>
          <w:szCs w:val="22"/>
        </w:rPr>
      </w:pPr>
    </w:p>
    <w:p w14:paraId="504E96DA" w14:textId="77777777" w:rsidR="00B32A8C" w:rsidRDefault="00B32A8C" w:rsidP="00FD4937">
      <w:pPr>
        <w:rPr>
          <w:rFonts w:asciiTheme="minorHAnsi" w:hAnsiTheme="minorHAnsi"/>
          <w:bCs/>
          <w:sz w:val="22"/>
          <w:szCs w:val="22"/>
        </w:rPr>
      </w:pPr>
    </w:p>
    <w:p w14:paraId="3BE93DDC" w14:textId="77777777" w:rsidR="00B32A8C" w:rsidRDefault="00B32A8C" w:rsidP="00FD4937">
      <w:pPr>
        <w:rPr>
          <w:rFonts w:asciiTheme="minorHAnsi" w:hAnsiTheme="minorHAnsi"/>
          <w:bCs/>
          <w:sz w:val="22"/>
          <w:szCs w:val="22"/>
        </w:rPr>
      </w:pPr>
    </w:p>
    <w:p w14:paraId="6C31C530" w14:textId="71FE17F0"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2DB0E9F" w:rsidR="00FD4937" w:rsidRPr="00505C51" w:rsidRDefault="001361C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legends and main text, particularly sections for Figures 1 and 5</w:t>
      </w:r>
      <w:r w:rsidR="00B32A8C">
        <w:rPr>
          <w:rFonts w:asciiTheme="minorHAnsi" w:hAnsiTheme="minorHAnsi"/>
          <w:sz w:val="22"/>
          <w:szCs w:val="22"/>
        </w:rPr>
        <w:t xml:space="preserve"> for defining and redefining LTR7 subfamilies</w:t>
      </w:r>
      <w:r w:rsidR="00BE636E">
        <w:rPr>
          <w:rFonts w:asciiTheme="minorHAnsi" w:hAnsiTheme="minorHAnsi"/>
          <w:sz w:val="22"/>
          <w:szCs w:val="22"/>
        </w:rPr>
        <w:t>, respectively</w:t>
      </w:r>
      <w:r w:rsidR="00B32A8C">
        <w:rPr>
          <w:rFonts w:asciiTheme="minorHAnsi" w:hAnsiTheme="minorHAnsi"/>
          <w:sz w:val="22"/>
          <w:szCs w:val="22"/>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0F0A61B" w:rsidR="00FD4937" w:rsidRPr="00505C51" w:rsidRDefault="001361C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files we deemed most likely to aid with future research are provided with the paper. All tables used for figure generation</w:t>
      </w:r>
      <w:r w:rsidR="00751963">
        <w:rPr>
          <w:rFonts w:asciiTheme="minorHAnsi" w:hAnsiTheme="minorHAnsi"/>
          <w:sz w:val="22"/>
          <w:szCs w:val="22"/>
        </w:rPr>
        <w:t xml:space="preserve">, code, and more can be found in the </w:t>
      </w:r>
      <w:proofErr w:type="spellStart"/>
      <w:r w:rsidR="00751963">
        <w:rPr>
          <w:rFonts w:asciiTheme="minorHAnsi" w:hAnsiTheme="minorHAnsi"/>
          <w:sz w:val="22"/>
          <w:szCs w:val="22"/>
        </w:rPr>
        <w:t>GitHubs</w:t>
      </w:r>
      <w:proofErr w:type="spellEnd"/>
      <w:r w:rsidR="00751963">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0069" w14:textId="77777777" w:rsidR="003042A8" w:rsidRDefault="003042A8">
      <w:r>
        <w:separator/>
      </w:r>
    </w:p>
  </w:endnote>
  <w:endnote w:type="continuationSeparator" w:id="0">
    <w:p w14:paraId="216D7D17" w14:textId="77777777" w:rsidR="003042A8" w:rsidRDefault="0030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18FC4" w14:textId="77777777" w:rsidR="003042A8" w:rsidRDefault="003042A8">
      <w:r>
        <w:separator/>
      </w:r>
    </w:p>
  </w:footnote>
  <w:footnote w:type="continuationSeparator" w:id="0">
    <w:p w14:paraId="6CD63ED8" w14:textId="77777777" w:rsidR="003042A8" w:rsidRDefault="00304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361C0"/>
    <w:rsid w:val="001A5997"/>
    <w:rsid w:val="003042A8"/>
    <w:rsid w:val="00332DC6"/>
    <w:rsid w:val="004252C0"/>
    <w:rsid w:val="0043564A"/>
    <w:rsid w:val="00636F5B"/>
    <w:rsid w:val="00751963"/>
    <w:rsid w:val="00A0248A"/>
    <w:rsid w:val="00A2421D"/>
    <w:rsid w:val="00AA1EBE"/>
    <w:rsid w:val="00B32A8C"/>
    <w:rsid w:val="00BC27F0"/>
    <w:rsid w:val="00BE5736"/>
    <w:rsid w:val="00BE636E"/>
    <w:rsid w:val="00C90758"/>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1361C0"/>
    <w:rPr>
      <w:color w:val="605E5C"/>
      <w:shd w:val="clear" w:color="auto" w:fill="E1DFDD"/>
    </w:rPr>
  </w:style>
  <w:style w:type="character" w:styleId="FollowedHyperlink">
    <w:name w:val="FollowedHyperlink"/>
    <w:basedOn w:val="DefaultParagraphFont"/>
    <w:uiPriority w:val="99"/>
    <w:semiHidden/>
    <w:unhideWhenUsed/>
    <w:rsid w:val="004356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Manu-1512/LTR7-u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LumpLord/Mosaic-cis-regulatory-evolution-drives-transcriptional-partitioning-of-HERVH-endogenous-retrovir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Thomas Carter</cp:lastModifiedBy>
  <cp:revision>8</cp:revision>
  <dcterms:created xsi:type="dcterms:W3CDTF">2022-02-02T19:13:00Z</dcterms:created>
  <dcterms:modified xsi:type="dcterms:W3CDTF">2022-02-03T21:35:00Z</dcterms:modified>
</cp:coreProperties>
</file>