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81"/>
        <w:tblW w:w="6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1"/>
        <w:gridCol w:w="1631"/>
        <w:gridCol w:w="1637"/>
        <w:gridCol w:w="1631"/>
      </w:tblGrid>
      <w:tr w:rsidR="00C12ADA" w:rsidRPr="00C12ADA" w:rsidTr="00C12ADA">
        <w:trPr>
          <w:trHeight w:val="475"/>
        </w:trPr>
        <w:tc>
          <w:tcPr>
            <w:tcW w:w="6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C12ADA" w:rsidRPr="00C12ADA" w:rsidRDefault="00C12ADA" w:rsidP="00C12ADA">
            <w:pPr>
              <w:pStyle w:val="NormalWeb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C12ADA"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lang w:val="en-US"/>
              </w:rPr>
              <w:t>Supplementary file</w:t>
            </w:r>
            <w:r w:rsidRPr="00C12ADA"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lang w:val="en-US"/>
              </w:rPr>
              <w:t xml:space="preserve"> 1</w:t>
            </w:r>
            <w:r w:rsidRPr="00C12ADA"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lang w:val="en-US"/>
              </w:rPr>
              <w:t>. Number of differentially expressed genes (DEGs) between the different experimental groups</w:t>
            </w:r>
          </w:p>
        </w:tc>
      </w:tr>
      <w:tr w:rsidR="00C12ADA" w:rsidRPr="00C12ADA" w:rsidTr="00C12ADA">
        <w:trPr>
          <w:trHeight w:val="698"/>
        </w:trPr>
        <w:tc>
          <w:tcPr>
            <w:tcW w:w="18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b/>
                <w:bCs/>
                <w:lang w:val="en-US"/>
              </w:rPr>
              <w:t>Comparisons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b/>
                <w:bCs/>
                <w:lang w:val="en-US"/>
              </w:rPr>
              <w:t>Total UP DEGs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b/>
                <w:bCs/>
                <w:lang w:val="en-US"/>
              </w:rPr>
              <w:t>Total DOWN DEGs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b/>
                <w:bCs/>
                <w:lang w:val="en-US"/>
              </w:rPr>
              <w:t>Total DEGs</w:t>
            </w:r>
          </w:p>
        </w:tc>
      </w:tr>
      <w:tr w:rsidR="00C12ADA" w:rsidRPr="00C12ADA" w:rsidTr="00C12ADA">
        <w:trPr>
          <w:trHeight w:val="698"/>
        </w:trPr>
        <w:tc>
          <w:tcPr>
            <w:tcW w:w="18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t>HCAR1.svz.ipsi vs WT.svz.ipsi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3258</w:t>
            </w:r>
          </w:p>
        </w:tc>
        <w:tc>
          <w:tcPr>
            <w:tcW w:w="16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3182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6440</w:t>
            </w:r>
          </w:p>
        </w:tc>
      </w:tr>
      <w:tr w:rsidR="00C12ADA" w:rsidRPr="00C12ADA" w:rsidTr="00C12ADA">
        <w:trPr>
          <w:trHeight w:val="64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t>WT.svz.ipsi vs WT.svz.contra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3594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3738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7332</w:t>
            </w:r>
          </w:p>
        </w:tc>
      </w:tr>
      <w:tr w:rsidR="00C12ADA" w:rsidRPr="00C12ADA" w:rsidTr="00C12ADA">
        <w:trPr>
          <w:trHeight w:val="68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HCAR1.svz.contra vs WT.svz.contra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11</w:t>
            </w:r>
          </w:p>
        </w:tc>
      </w:tr>
      <w:tr w:rsidR="00C12ADA" w:rsidRPr="00C12ADA" w:rsidTr="00C12ADA">
        <w:trPr>
          <w:trHeight w:val="68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t>HCAR1.svz.ipsi vs HCAR1.svz.contra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251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501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752</w:t>
            </w:r>
          </w:p>
        </w:tc>
      </w:tr>
      <w:tr w:rsidR="00C12ADA" w:rsidRPr="00C12ADA" w:rsidTr="00C12ADA">
        <w:trPr>
          <w:trHeight w:val="567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t>HCAR1.hc.ipsi vs WT.hc.ipsi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37</w:t>
            </w:r>
          </w:p>
        </w:tc>
      </w:tr>
      <w:tr w:rsidR="00C12ADA" w:rsidRPr="00C12ADA" w:rsidTr="00C12ADA">
        <w:trPr>
          <w:trHeight w:val="623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t>WT.hc.ipsi vs WT.hc.contra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2894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2298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5192</w:t>
            </w:r>
          </w:p>
        </w:tc>
      </w:tr>
      <w:tr w:rsidR="00C12ADA" w:rsidRPr="00C12ADA" w:rsidTr="00C12ADA">
        <w:trPr>
          <w:trHeight w:val="68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pPr>
              <w:rPr>
                <w:lang w:val="en-US"/>
              </w:rPr>
            </w:pPr>
            <w:r w:rsidRPr="00C12ADA">
              <w:rPr>
                <w:lang w:val="en-US"/>
              </w:rPr>
              <w:t>HCAR1.hc.contra vs WT.hc.contra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13</w:t>
            </w:r>
          </w:p>
        </w:tc>
      </w:tr>
      <w:tr w:rsidR="00C12ADA" w:rsidRPr="00C12ADA" w:rsidTr="00C12ADA">
        <w:trPr>
          <w:trHeight w:val="680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t>HCAR1.hc.ipsi vs HCAR1.hc.contra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4167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3625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2ADA" w:rsidRPr="00C12ADA" w:rsidRDefault="00C12ADA" w:rsidP="00C12ADA">
            <w:r w:rsidRPr="00C12ADA">
              <w:rPr>
                <w:lang w:val="en-US"/>
              </w:rPr>
              <w:t>7792</w:t>
            </w:r>
          </w:p>
        </w:tc>
      </w:tr>
      <w:tr w:rsidR="00C12ADA" w:rsidRPr="00C12ADA" w:rsidTr="00C12ADA">
        <w:trPr>
          <w:trHeight w:val="680"/>
        </w:trPr>
        <w:tc>
          <w:tcPr>
            <w:tcW w:w="67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2ADA" w:rsidRPr="00C12ADA" w:rsidRDefault="00C12ADA" w:rsidP="00C12ADA">
            <w:pPr>
              <w:rPr>
                <w:lang w:val="en-US"/>
              </w:rPr>
            </w:pPr>
            <w:r w:rsidRPr="00C12ADA">
              <w:rPr>
                <w:i/>
                <w:iCs/>
                <w:lang w:val="en-US"/>
              </w:rPr>
              <w:t>Thresholds -&gt; logFC ≥ 0.5 (UP DEGs) and ≤ -0.5 (DOWN DEGs); all of them significant at adjusted p-value &lt; 0.05. SVZ, subventricular zone; hc, hippocampus.</w:t>
            </w:r>
          </w:p>
        </w:tc>
      </w:tr>
    </w:tbl>
    <w:p w:rsidR="0062199E" w:rsidRPr="00C12ADA" w:rsidRDefault="0062199E">
      <w:pPr>
        <w:rPr>
          <w:lang w:val="en-US"/>
        </w:rPr>
      </w:pPr>
      <w:bookmarkStart w:id="0" w:name="_GoBack"/>
      <w:bookmarkEnd w:id="0"/>
    </w:p>
    <w:sectPr w:rsidR="0062199E" w:rsidRPr="00C1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DA"/>
    <w:rsid w:val="0062199E"/>
    <w:rsid w:val="00C1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700B"/>
  <w15:chartTrackingRefBased/>
  <w15:docId w15:val="{46E0ACC7-EF15-4C87-B803-8B99BB13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2A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568</Characters>
  <Application>Microsoft Office Word</Application>
  <DocSecurity>0</DocSecurity>
  <Lines>4</Lines>
  <Paragraphs>1</Paragraphs>
  <ScaleCrop>false</ScaleCrop>
  <Company>Universitetet i Oslo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Egge Rinholm</dc:creator>
  <cp:keywords/>
  <dc:description/>
  <cp:lastModifiedBy>Johanne Egge Rinholm</cp:lastModifiedBy>
  <cp:revision>1</cp:revision>
  <dcterms:created xsi:type="dcterms:W3CDTF">2022-06-12T16:16:00Z</dcterms:created>
  <dcterms:modified xsi:type="dcterms:W3CDTF">2022-06-12T16:19:00Z</dcterms:modified>
</cp:coreProperties>
</file>