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26B038" w:rsidR="00877644" w:rsidRPr="00125190" w:rsidRDefault="00680F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were designed to ensure reproducibility, using minimal numbers of live animals. </w:t>
      </w:r>
      <w:r w:rsidR="00233E59">
        <w:rPr>
          <w:rFonts w:asciiTheme="minorHAnsi" w:hAnsiTheme="minorHAnsi"/>
        </w:rPr>
        <w:t xml:space="preserve">To compare surface markers expressed on CD8 T cells during infection, we used 3 or 4 </w:t>
      </w:r>
      <w:r w:rsidR="005B010D">
        <w:rPr>
          <w:rFonts w:asciiTheme="minorHAnsi" w:hAnsiTheme="minorHAnsi"/>
        </w:rPr>
        <w:t>biological replicates (</w:t>
      </w:r>
      <w:proofErr w:type="spellStart"/>
      <w:r w:rsidR="005B010D">
        <w:rPr>
          <w:rFonts w:asciiTheme="minorHAnsi" w:hAnsiTheme="minorHAnsi"/>
        </w:rPr>
        <w:t>i.e</w:t>
      </w:r>
      <w:proofErr w:type="spellEnd"/>
      <w:r w:rsidR="005B010D">
        <w:rPr>
          <w:rFonts w:asciiTheme="minorHAnsi" w:hAnsiTheme="minorHAnsi"/>
        </w:rPr>
        <w:t xml:space="preserve"> </w:t>
      </w:r>
      <w:r w:rsidR="00233E59">
        <w:rPr>
          <w:rFonts w:asciiTheme="minorHAnsi" w:hAnsiTheme="minorHAnsi"/>
        </w:rPr>
        <w:t>mice/group</w:t>
      </w:r>
      <w:r w:rsidR="005B010D">
        <w:rPr>
          <w:rFonts w:asciiTheme="minorHAnsi" w:hAnsiTheme="minorHAnsi"/>
        </w:rPr>
        <w:t>)</w:t>
      </w:r>
      <w:r w:rsidR="00233E59">
        <w:rPr>
          <w:rFonts w:asciiTheme="minorHAnsi" w:hAnsiTheme="minorHAnsi"/>
        </w:rPr>
        <w:t xml:space="preserve">. For initial experiments, sample sizes were determined based on prior experience. Variability was evaluated using student’s T test or ANOVA. </w:t>
      </w:r>
      <w:r w:rsidR="005B010D">
        <w:rPr>
          <w:rFonts w:asciiTheme="minorHAnsi" w:hAnsiTheme="minorHAnsi"/>
        </w:rPr>
        <w:t>For repeat e</w:t>
      </w:r>
      <w:r w:rsidR="00233E59">
        <w:rPr>
          <w:rFonts w:asciiTheme="minorHAnsi" w:hAnsiTheme="minorHAnsi"/>
        </w:rPr>
        <w:t>xperiments</w:t>
      </w:r>
      <w:r w:rsidR="005B010D">
        <w:rPr>
          <w:rFonts w:asciiTheme="minorHAnsi" w:hAnsiTheme="minorHAnsi"/>
        </w:rPr>
        <w:t xml:space="preserve">, </w:t>
      </w:r>
      <w:r w:rsidR="00233E59">
        <w:rPr>
          <w:rFonts w:asciiTheme="minorHAnsi" w:hAnsiTheme="minorHAnsi"/>
        </w:rPr>
        <w:t xml:space="preserve">sample sizes were adjusted based on outcomes.   </w:t>
      </w:r>
      <w:r w:rsidR="0007624A">
        <w:rPr>
          <w:rFonts w:asciiTheme="minorHAnsi" w:hAnsiTheme="minorHAnsi"/>
        </w:rPr>
        <w:t>This information can be found</w:t>
      </w:r>
      <w:r>
        <w:rPr>
          <w:rFonts w:asciiTheme="minorHAnsi" w:hAnsiTheme="minorHAnsi"/>
        </w:rPr>
        <w:t xml:space="preserve"> in the methods and figure legends</w:t>
      </w:r>
      <w:r w:rsidR="005B010D">
        <w:rPr>
          <w:rFonts w:asciiTheme="minorHAnsi" w:hAnsiTheme="minorHAnsi"/>
        </w:rPr>
        <w:t>.</w:t>
      </w:r>
      <w:r w:rsidR="0007624A">
        <w:rPr>
          <w:rFonts w:asciiTheme="minorHAnsi" w:hAnsiTheme="minorHAnsi"/>
        </w:rPr>
        <w:t xml:space="preserve"> </w:t>
      </w:r>
      <w:r w:rsidR="005B010D">
        <w:rPr>
          <w:rFonts w:asciiTheme="minorHAnsi" w:hAnsiTheme="minorHAnsi"/>
        </w:rPr>
        <w:t xml:space="preserve">For </w:t>
      </w:r>
      <w:r w:rsidR="005B010D" w:rsidRPr="005B010D">
        <w:rPr>
          <w:rFonts w:asciiTheme="minorHAnsi" w:hAnsiTheme="minorHAnsi"/>
          <w:i/>
          <w:iCs/>
        </w:rPr>
        <w:t>in vitro</w:t>
      </w:r>
      <w:r w:rsidR="005B010D">
        <w:rPr>
          <w:rFonts w:asciiTheme="minorHAnsi" w:hAnsiTheme="minorHAnsi"/>
        </w:rPr>
        <w:t xml:space="preserve"> experiments, all samples were analyzed using 3 technical replicates.</w:t>
      </w:r>
      <w:r>
        <w:rPr>
          <w:rFonts w:asciiTheme="minorHAnsi" w:hAnsiTheme="minorHAnsi"/>
        </w:rPr>
        <w:t xml:space="preserve"> Variability was evaluated using student’s T tests.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C18485" w:rsidR="00B330BD" w:rsidRPr="00125190" w:rsidRDefault="005B010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61199">
        <w:rPr>
          <w:rFonts w:asciiTheme="minorHAnsi" w:hAnsiTheme="minorHAnsi"/>
        </w:rPr>
        <w:t xml:space="preserve">xperiments were performed </w:t>
      </w:r>
      <w:r>
        <w:rPr>
          <w:rFonts w:asciiTheme="minorHAnsi" w:hAnsiTheme="minorHAnsi"/>
        </w:rPr>
        <w:t>2 or 3 times, based on outcomes</w:t>
      </w:r>
      <w:r w:rsidR="00261199">
        <w:rPr>
          <w:rFonts w:asciiTheme="minorHAnsi" w:hAnsiTheme="minorHAnsi"/>
        </w:rPr>
        <w:t>.</w:t>
      </w:r>
      <w:r w:rsidR="00680FC8">
        <w:rPr>
          <w:rFonts w:asciiTheme="minorHAnsi" w:hAnsiTheme="minorHAnsi"/>
        </w:rPr>
        <w:t xml:space="preserve"> </w:t>
      </w:r>
      <w:r w:rsidR="006F0469">
        <w:rPr>
          <w:rFonts w:asciiTheme="minorHAnsi" w:hAnsiTheme="minorHAnsi"/>
        </w:rPr>
        <w:t>This information can be found in the methods and figure legends.</w:t>
      </w:r>
      <w:r w:rsidR="006F0469">
        <w:rPr>
          <w:rFonts w:asciiTheme="minorHAnsi" w:hAnsiTheme="minorHAnsi"/>
        </w:rPr>
        <w:t xml:space="preserve"> GEO accession numbers are shown in the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68B2C9DC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1C595F27" w:rsidR="00AD7A8F" w:rsidRDefault="00FF5ED7" w:rsidP="00FF5ED7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2BA4237A" w14:textId="77777777" w:rsidR="006F0469" w:rsidRDefault="006F0469" w:rsidP="00FF5ED7">
      <w:pPr>
        <w:rPr>
          <w:rFonts w:asciiTheme="minorHAnsi" w:hAnsiTheme="minorHAnsi"/>
          <w:b/>
        </w:rPr>
      </w:pPr>
    </w:p>
    <w:p w14:paraId="3D2700E0" w14:textId="373157C0" w:rsidR="006F0469" w:rsidRPr="00505C51" w:rsidRDefault="006F0469" w:rsidP="006F04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Variability was evaluated using student’s T test or ANOVA. This information can be found in the methods and figure legends.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3EB08531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4F286FD" w14:textId="77777777" w:rsidR="006F0469" w:rsidRDefault="006F0469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1F05DB08" w14:textId="057E9A92" w:rsidR="006F0469" w:rsidRPr="00505C51" w:rsidRDefault="006F0469" w:rsidP="006F046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1ED43C9" w:rsidR="00BC3CCE" w:rsidRDefault="00590F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Source data for RNA-sequencing analysis is provided as an Excel spread sheet.</w:t>
      </w:r>
    </w:p>
    <w:p w14:paraId="364E5E3F" w14:textId="5A00B87F" w:rsidR="00590FCB" w:rsidRPr="00505C51" w:rsidRDefault="00590FC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Primers used for qPCR are listed in table 1.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F9BF" w14:textId="77777777" w:rsidR="00006072" w:rsidRDefault="00006072" w:rsidP="004215FE">
      <w:r>
        <w:separator/>
      </w:r>
    </w:p>
  </w:endnote>
  <w:endnote w:type="continuationSeparator" w:id="0">
    <w:p w14:paraId="042615B7" w14:textId="77777777" w:rsidR="00006072" w:rsidRDefault="000060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C89D" w14:textId="77777777" w:rsidR="00006072" w:rsidRDefault="00006072" w:rsidP="004215FE">
      <w:r>
        <w:separator/>
      </w:r>
    </w:p>
  </w:footnote>
  <w:footnote w:type="continuationSeparator" w:id="0">
    <w:p w14:paraId="4112E889" w14:textId="77777777" w:rsidR="00006072" w:rsidRDefault="000060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6072"/>
    <w:rsid w:val="00022DC0"/>
    <w:rsid w:val="00062DBF"/>
    <w:rsid w:val="0007624A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3E59"/>
    <w:rsid w:val="00241081"/>
    <w:rsid w:val="00261199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0FCB"/>
    <w:rsid w:val="005B010D"/>
    <w:rsid w:val="005B0A15"/>
    <w:rsid w:val="00605A12"/>
    <w:rsid w:val="00634AC7"/>
    <w:rsid w:val="00657587"/>
    <w:rsid w:val="00661DCC"/>
    <w:rsid w:val="00672545"/>
    <w:rsid w:val="00680FC8"/>
    <w:rsid w:val="00685CCF"/>
    <w:rsid w:val="006A632B"/>
    <w:rsid w:val="006C06F5"/>
    <w:rsid w:val="006C7BC3"/>
    <w:rsid w:val="006E4A6C"/>
    <w:rsid w:val="006E6B2A"/>
    <w:rsid w:val="006F0469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97CD8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7A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64868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B517F727-A6D8-2C4A-AFBD-ADB59FEE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4</cp:revision>
  <dcterms:created xsi:type="dcterms:W3CDTF">2021-12-22T14:17:00Z</dcterms:created>
  <dcterms:modified xsi:type="dcterms:W3CDTF">2021-12-22T16:12:00Z</dcterms:modified>
</cp:coreProperties>
</file>