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EB60E" w14:textId="77777777" w:rsidR="00DE5338" w:rsidRPr="004B73AF" w:rsidRDefault="00DE5338" w:rsidP="00DE5338">
      <w:pPr>
        <w:spacing w:after="240"/>
        <w:jc w:val="center"/>
        <w:rPr>
          <w:b/>
        </w:rPr>
      </w:pPr>
      <w:r w:rsidRPr="004B73AF">
        <w:rPr>
          <w:b/>
          <w:noProof/>
        </w:rPr>
        <w:drawing>
          <wp:inline distT="114300" distB="114300" distL="114300" distR="114300" wp14:anchorId="7AD62AD4" wp14:editId="0535EE58">
            <wp:extent cx="2547938" cy="2016281"/>
            <wp:effectExtent l="0" t="0" r="0" b="0"/>
            <wp:docPr id="5" name="image1.jpg" descr="Chart, line ch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.jpg" descr="Chart, line chart&#10;&#10;Description automatically generated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7938" cy="20162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E4AE8E9" w14:textId="77777777" w:rsidR="00DE5338" w:rsidRPr="001976BD" w:rsidRDefault="00DE5338" w:rsidP="00DE5338">
      <w:pPr>
        <w:spacing w:after="240"/>
        <w:jc w:val="both"/>
      </w:pPr>
      <w:r>
        <w:rPr>
          <w:b/>
        </w:rPr>
        <w:t>Figure 3-figure supplement 2</w:t>
      </w:r>
      <w:r w:rsidRPr="001976BD">
        <w:rPr>
          <w:b/>
        </w:rPr>
        <w:t xml:space="preserve">.  Overall enzymatic activity of the </w:t>
      </w:r>
      <w:proofErr w:type="spellStart"/>
      <w:r w:rsidRPr="001976BD">
        <w:rPr>
          <w:b/>
        </w:rPr>
        <w:t>cellulosomal</w:t>
      </w:r>
      <w:proofErr w:type="spellEnd"/>
      <w:r w:rsidRPr="001976BD">
        <w:rPr>
          <w:b/>
        </w:rPr>
        <w:t xml:space="preserve"> machinery during population growth</w:t>
      </w:r>
      <w:r w:rsidRPr="001976BD">
        <w:t>. A sharp increase in the total cellulase activity normalized by cell number is observed at the early stages of bacterial growth and is followed by a marked decrease at the end of the exponential phase.</w:t>
      </w:r>
    </w:p>
    <w:p w14:paraId="5195FE07" w14:textId="77777777" w:rsidR="002E01F5" w:rsidRDefault="002E01F5"/>
    <w:sectPr w:rsidR="002E01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38"/>
    <w:rsid w:val="0009472F"/>
    <w:rsid w:val="002E01F5"/>
    <w:rsid w:val="00DE5338"/>
    <w:rsid w:val="00FE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7F7E4F"/>
  <w15:chartTrackingRefBased/>
  <w15:docId w15:val="{CFD2D37A-442D-3E4F-9B66-51D2811E3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L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338"/>
    <w:pPr>
      <w:spacing w:line="276" w:lineRule="auto"/>
    </w:pPr>
    <w:rPr>
      <w:rFonts w:ascii="Arial" w:eastAsia="Arial" w:hAnsi="Arial" w:cs="Arial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Morais</dc:creator>
  <cp:keywords/>
  <dc:description/>
  <cp:lastModifiedBy>Sarah Morais</cp:lastModifiedBy>
  <cp:revision>1</cp:revision>
  <dcterms:created xsi:type="dcterms:W3CDTF">2022-05-16T08:19:00Z</dcterms:created>
  <dcterms:modified xsi:type="dcterms:W3CDTF">2022-05-16T08:19:00Z</dcterms:modified>
</cp:coreProperties>
</file>