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41431">
        <w:fldChar w:fldCharType="begin"/>
      </w:r>
      <w:r w:rsidR="00E41431">
        <w:instrText xml:space="preserve"> HYPERLINK "https://biosharing.org/" \t "_blank" </w:instrText>
      </w:r>
      <w:r w:rsidR="00E4143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4143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AA942E5" w:rsidR="00FD4937" w:rsidRPr="00125190" w:rsidRDefault="00AA30C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sample size is indicated in the methods sections and in table 2. As this is a tool </w:t>
      </w:r>
      <w:proofErr w:type="gramStart"/>
      <w:r>
        <w:rPr>
          <w:rFonts w:asciiTheme="minorHAnsi" w:hAnsiTheme="minorHAnsi"/>
        </w:rPr>
        <w:t>manuscript</w:t>
      </w:r>
      <w:proofErr w:type="gramEnd"/>
      <w:r>
        <w:rPr>
          <w:rFonts w:asciiTheme="minorHAnsi" w:hAnsiTheme="minorHAnsi"/>
        </w:rPr>
        <w:t xml:space="preserve"> we did not perform any sample size estimation. We did apply the tool to 7</w:t>
      </w:r>
      <w:r w:rsidR="00B836E3">
        <w:rPr>
          <w:rFonts w:asciiTheme="minorHAnsi" w:hAnsiTheme="minorHAnsi"/>
        </w:rPr>
        <w:t>1</w:t>
      </w:r>
      <w:r>
        <w:rPr>
          <w:rFonts w:asciiTheme="minorHAnsi" w:hAnsiTheme="minorHAnsi"/>
        </w:rPr>
        <w:t>,</w:t>
      </w:r>
      <w:r w:rsidR="00B836E3">
        <w:rPr>
          <w:rFonts w:asciiTheme="minorHAnsi" w:hAnsiTheme="minorHAnsi"/>
        </w:rPr>
        <w:t xml:space="preserve">054 sections demonstrating its efficiency.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4922CD8" w:rsidR="00FD4937" w:rsidRPr="00125190" w:rsidRDefault="00B836E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does not apply here, as the manuscript does not make a biological claim.</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C53E5AA" w:rsidR="00FD4937" w:rsidRPr="00505C51" w:rsidRDefault="00B836E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don’t use statistical methods to compare samples, as we are not claiming any biological finding. We do use </w:t>
      </w:r>
      <w:r w:rsidR="007E3743">
        <w:rPr>
          <w:rFonts w:asciiTheme="minorHAnsi" w:hAnsiTheme="minorHAnsi"/>
          <w:sz w:val="22"/>
          <w:szCs w:val="22"/>
        </w:rPr>
        <w:t>measures of centrality to perform quality control. These are described in figures 4, 5 and 6</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F393D6F" w:rsidR="00FD4937" w:rsidRPr="00505C51" w:rsidRDefault="007E374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 not apply to this submission as we don’t perform any comparison between groups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AAC2E17" w:rsidR="00FD4937" w:rsidRPr="00505C51" w:rsidRDefault="007E374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for figures 4 and 5 has been uploaded. Do its large size (multiple petabytes) </w:t>
      </w:r>
      <w:r w:rsidR="005F3920">
        <w:rPr>
          <w:rFonts w:asciiTheme="minorHAnsi" w:hAnsiTheme="minorHAnsi"/>
          <w:sz w:val="22"/>
          <w:szCs w:val="22"/>
        </w:rPr>
        <w:t>it was not possible to upload all the complete datasets.  One of the datasets is also publicly available in www.microns-explorer.com</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A30DD" w14:textId="77777777" w:rsidR="00E41431" w:rsidRDefault="00E41431">
      <w:r>
        <w:separator/>
      </w:r>
    </w:p>
  </w:endnote>
  <w:endnote w:type="continuationSeparator" w:id="0">
    <w:p w14:paraId="1CF24846" w14:textId="77777777" w:rsidR="00E41431" w:rsidRDefault="00E4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FA0BA" w14:textId="77777777" w:rsidR="00E41431" w:rsidRDefault="00E41431">
      <w:r>
        <w:separator/>
      </w:r>
    </w:p>
  </w:footnote>
  <w:footnote w:type="continuationSeparator" w:id="0">
    <w:p w14:paraId="57BEAF8C" w14:textId="77777777" w:rsidR="00E41431" w:rsidRDefault="00E41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5F3920"/>
    <w:rsid w:val="007E3743"/>
    <w:rsid w:val="00A0248A"/>
    <w:rsid w:val="00AA30C8"/>
    <w:rsid w:val="00B836E3"/>
    <w:rsid w:val="00BE5736"/>
    <w:rsid w:val="00E4143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Nuno da Costa</cp:lastModifiedBy>
  <cp:revision>3</cp:revision>
  <dcterms:created xsi:type="dcterms:W3CDTF">2021-01-12T11:56:00Z</dcterms:created>
  <dcterms:modified xsi:type="dcterms:W3CDTF">2022-01-16T01:21:00Z</dcterms:modified>
</cp:coreProperties>
</file>