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D26D" w14:textId="08B3D8C3" w:rsidR="00E83B08" w:rsidRPr="006B0F14" w:rsidRDefault="00E83B08">
      <w:pPr>
        <w:rPr>
          <w:rFonts w:ascii="Arial" w:hAnsi="Arial" w:cs="Arial"/>
          <w:b/>
          <w:bCs/>
        </w:rPr>
      </w:pPr>
      <w:r w:rsidRPr="006B0F14">
        <w:rPr>
          <w:rFonts w:ascii="Arial" w:hAnsi="Arial" w:cs="Arial"/>
          <w:b/>
          <w:bCs/>
        </w:rPr>
        <w:t xml:space="preserve">Model of evolution of </w:t>
      </w:r>
      <w:proofErr w:type="spellStart"/>
      <w:r w:rsidRPr="006B0F14">
        <w:rPr>
          <w:rFonts w:ascii="Arial" w:hAnsi="Arial" w:cs="Arial"/>
          <w:b/>
          <w:bCs/>
          <w:i/>
          <w:iCs/>
        </w:rPr>
        <w:t>lasR</w:t>
      </w:r>
      <w:proofErr w:type="spellEnd"/>
      <w:r w:rsidRPr="006B0F14">
        <w:rPr>
          <w:rFonts w:ascii="Arial" w:hAnsi="Arial" w:cs="Arial"/>
          <w:b/>
          <w:bCs/>
          <w:i/>
          <w:iCs/>
        </w:rPr>
        <w:t xml:space="preserve"> </w:t>
      </w:r>
      <w:r w:rsidRPr="006B0F14">
        <w:rPr>
          <w:rFonts w:ascii="Arial" w:hAnsi="Arial" w:cs="Arial"/>
          <w:b/>
          <w:bCs/>
        </w:rPr>
        <w:t>mutants through serial passages</w:t>
      </w:r>
    </w:p>
    <w:p w14:paraId="3A0A5235" w14:textId="77777777" w:rsidR="00E83B08" w:rsidRPr="006B0F14" w:rsidRDefault="00E83B08">
      <w:pPr>
        <w:rPr>
          <w:rFonts w:ascii="Arial" w:hAnsi="Arial" w:cs="Arial"/>
        </w:rPr>
      </w:pPr>
    </w:p>
    <w:p w14:paraId="21DA1965" w14:textId="48FB79FD" w:rsidR="008D789D" w:rsidRPr="006B0F14" w:rsidRDefault="00522BFA">
      <w:pPr>
        <w:rPr>
          <w:rFonts w:ascii="Arial" w:hAnsi="Arial" w:cs="Arial"/>
        </w:rPr>
      </w:pPr>
      <w:r w:rsidRPr="006B0F14">
        <w:rPr>
          <w:rFonts w:ascii="Arial" w:hAnsi="Arial" w:cs="Arial"/>
        </w:rPr>
        <w:t xml:space="preserve">To model the evolution of </w:t>
      </w:r>
      <w:proofErr w:type="spellStart"/>
      <w:r w:rsidRPr="006B0F14">
        <w:rPr>
          <w:rFonts w:ascii="Arial" w:hAnsi="Arial" w:cs="Arial"/>
          <w:i/>
          <w:iCs/>
        </w:rPr>
        <w:t>lasR</w:t>
      </w:r>
      <w:proofErr w:type="spellEnd"/>
      <w:r w:rsidRPr="006B0F14">
        <w:rPr>
          <w:rFonts w:ascii="Arial" w:hAnsi="Arial" w:cs="Arial"/>
        </w:rPr>
        <w:t xml:space="preserve"> loss-of-function strains</w:t>
      </w:r>
      <w:r w:rsidR="00D75A67" w:rsidRPr="006B0F14">
        <w:rPr>
          <w:rFonts w:ascii="Arial" w:hAnsi="Arial" w:cs="Arial"/>
        </w:rPr>
        <w:t xml:space="preserve"> in the serial passage experiments</w:t>
      </w:r>
      <w:r w:rsidRPr="006B0F14">
        <w:rPr>
          <w:rFonts w:ascii="Arial" w:hAnsi="Arial" w:cs="Arial"/>
        </w:rPr>
        <w:t xml:space="preserve">, </w:t>
      </w:r>
      <w:r w:rsidR="00D75A67" w:rsidRPr="006B0F14">
        <w:rPr>
          <w:rFonts w:ascii="Arial" w:hAnsi="Arial" w:cs="Arial"/>
        </w:rPr>
        <w:t xml:space="preserve">we consider a simple competition for resources between wild type and </w:t>
      </w:r>
      <w:proofErr w:type="spellStart"/>
      <w:r w:rsidR="00D75A67" w:rsidRPr="006B0F14">
        <w:rPr>
          <w:rFonts w:ascii="Arial" w:hAnsi="Arial" w:cs="Arial"/>
          <w:i/>
          <w:iCs/>
        </w:rPr>
        <w:t>lasR</w:t>
      </w:r>
      <w:proofErr w:type="spellEnd"/>
      <w:r w:rsidR="00D75A67" w:rsidRPr="006B0F14">
        <w:rPr>
          <w:rFonts w:ascii="Arial" w:hAnsi="Arial" w:cs="Arial"/>
          <w:i/>
          <w:iCs/>
        </w:rPr>
        <w:t xml:space="preserve"> </w:t>
      </w:r>
      <w:r w:rsidR="00D75A67" w:rsidRPr="006B0F14">
        <w:rPr>
          <w:rFonts w:ascii="Arial" w:hAnsi="Arial" w:cs="Arial"/>
        </w:rPr>
        <w:t xml:space="preserve">mutants, without any </w:t>
      </w:r>
      <w:r w:rsidR="00387CAE" w:rsidRPr="006B0F14">
        <w:rPr>
          <w:rFonts w:ascii="Arial" w:hAnsi="Arial" w:cs="Arial"/>
        </w:rPr>
        <w:t>further</w:t>
      </w:r>
      <w:r w:rsidR="00D75A67" w:rsidRPr="006B0F14">
        <w:rPr>
          <w:rFonts w:ascii="Arial" w:hAnsi="Arial" w:cs="Arial"/>
        </w:rPr>
        <w:t xml:space="preserve"> interactions between the two genotypes. </w:t>
      </w:r>
      <w:r w:rsidR="00387CAE" w:rsidRPr="006B0F14">
        <w:rPr>
          <w:rFonts w:ascii="Arial" w:hAnsi="Arial" w:cs="Arial"/>
        </w:rPr>
        <w:t xml:space="preserve">We model the growth of each subpopulation </w:t>
      </w:r>
      <w:r w:rsidR="001508B0" w:rsidRPr="006B0F14">
        <w:rPr>
          <w:rFonts w:ascii="Arial" w:hAnsi="Arial" w:cs="Arial"/>
        </w:rPr>
        <w:t xml:space="preserve">through each passage in three phases: lag, </w:t>
      </w:r>
      <w:r w:rsidR="00F503E5" w:rsidRPr="006B0F14">
        <w:rPr>
          <w:rFonts w:ascii="Arial" w:hAnsi="Arial" w:cs="Arial"/>
        </w:rPr>
        <w:t>growth,</w:t>
      </w:r>
      <w:r w:rsidR="001508B0" w:rsidRPr="006B0F14">
        <w:rPr>
          <w:rFonts w:ascii="Arial" w:hAnsi="Arial" w:cs="Arial"/>
        </w:rPr>
        <w:t xml:space="preserve"> and death.</w:t>
      </w:r>
      <w:r w:rsidR="00F503E5" w:rsidRPr="006B0F14">
        <w:rPr>
          <w:rFonts w:ascii="Arial" w:hAnsi="Arial" w:cs="Arial"/>
        </w:rPr>
        <w:t xml:space="preserve"> </w:t>
      </w:r>
      <w:r w:rsidR="006452D6" w:rsidRPr="006B0F14">
        <w:rPr>
          <w:rFonts w:ascii="Arial" w:hAnsi="Arial" w:cs="Arial"/>
        </w:rPr>
        <w:t>We base our model on</w:t>
      </w:r>
      <w:r w:rsidR="00F503E5" w:rsidRPr="006B0F14">
        <w:rPr>
          <w:rFonts w:ascii="Arial" w:hAnsi="Arial" w:cs="Arial"/>
        </w:rPr>
        <w:t xml:space="preserve"> standard logistic growth equations, with </w:t>
      </w:r>
      <w:r w:rsidR="006452D6" w:rsidRPr="006B0F14">
        <w:rPr>
          <w:rFonts w:ascii="Arial" w:hAnsi="Arial" w:cs="Arial"/>
        </w:rPr>
        <w:t>parameters for</w:t>
      </w:r>
      <w:r w:rsidR="00F503E5" w:rsidRPr="006B0F14">
        <w:rPr>
          <w:rFonts w:ascii="Arial" w:hAnsi="Arial" w:cs="Arial"/>
        </w:rPr>
        <w:t xml:space="preserve"> each genotype obtained from growth curves </w:t>
      </w:r>
      <w:r w:rsidR="00ED6F2F" w:rsidRPr="006B0F14">
        <w:rPr>
          <w:rFonts w:ascii="Arial" w:hAnsi="Arial" w:cs="Arial"/>
        </w:rPr>
        <w:t xml:space="preserve">for each genotype </w:t>
      </w:r>
      <w:r w:rsidR="00F503E5" w:rsidRPr="006B0F14">
        <w:rPr>
          <w:rFonts w:ascii="Arial" w:hAnsi="Arial" w:cs="Arial"/>
        </w:rPr>
        <w:t>measured experimentally. At the end of each passage, the final mixed population is sampled at 1/</w:t>
      </w:r>
      <w:r w:rsidR="00E00750">
        <w:rPr>
          <w:rFonts w:ascii="Arial" w:hAnsi="Arial" w:cs="Arial"/>
        </w:rPr>
        <w:t>2</w:t>
      </w:r>
      <w:r w:rsidR="00F503E5" w:rsidRPr="006B0F14">
        <w:rPr>
          <w:rFonts w:ascii="Arial" w:hAnsi="Arial" w:cs="Arial"/>
        </w:rPr>
        <w:t>00 for the next passage.</w:t>
      </w:r>
    </w:p>
    <w:p w14:paraId="57CE3213" w14:textId="1C63E8CF" w:rsidR="0091772F" w:rsidRPr="006B0F14" w:rsidRDefault="0091772F">
      <w:pPr>
        <w:rPr>
          <w:rFonts w:ascii="Arial" w:hAnsi="Arial" w:cs="Arial"/>
        </w:rPr>
      </w:pPr>
    </w:p>
    <w:p w14:paraId="3FE701E0" w14:textId="58FCDBF1" w:rsidR="0091772F" w:rsidRPr="006B0F14" w:rsidRDefault="0091772F" w:rsidP="00D85B1D">
      <w:pPr>
        <w:rPr>
          <w:rFonts w:ascii="Arial" w:hAnsi="Arial" w:cs="Arial"/>
        </w:rPr>
      </w:pPr>
      <w:r w:rsidRPr="006B0F14">
        <w:rPr>
          <w:rFonts w:ascii="Arial" w:hAnsi="Arial" w:cs="Arial"/>
        </w:rPr>
        <w:t xml:space="preserve">Since the time that it takes </w:t>
      </w:r>
      <w:r w:rsidR="00485BCE" w:rsidRPr="006B0F14">
        <w:rPr>
          <w:rFonts w:ascii="Arial" w:hAnsi="Arial" w:cs="Arial"/>
        </w:rPr>
        <w:t>for</w:t>
      </w:r>
      <w:r w:rsidRPr="006B0F14">
        <w:rPr>
          <w:rFonts w:ascii="Arial" w:hAnsi="Arial" w:cs="Arial"/>
        </w:rPr>
        <w:t xml:space="preserve"> </w:t>
      </w:r>
      <w:proofErr w:type="spellStart"/>
      <w:r w:rsidRPr="006B0F14">
        <w:rPr>
          <w:rFonts w:ascii="Arial" w:hAnsi="Arial" w:cs="Arial"/>
          <w:i/>
          <w:iCs/>
        </w:rPr>
        <w:t>lasR</w:t>
      </w:r>
      <w:proofErr w:type="spellEnd"/>
      <w:r w:rsidRPr="006B0F14">
        <w:rPr>
          <w:rFonts w:ascii="Arial" w:hAnsi="Arial" w:cs="Arial"/>
          <w:i/>
          <w:iCs/>
        </w:rPr>
        <w:t xml:space="preserve"> </w:t>
      </w:r>
      <w:r w:rsidRPr="006B0F14">
        <w:rPr>
          <w:rFonts w:ascii="Arial" w:hAnsi="Arial" w:cs="Arial"/>
        </w:rPr>
        <w:t>mutants</w:t>
      </w:r>
      <w:r w:rsidR="00485BCE" w:rsidRPr="006B0F14">
        <w:rPr>
          <w:rFonts w:ascii="Arial" w:hAnsi="Arial" w:cs="Arial"/>
        </w:rPr>
        <w:t xml:space="preserve"> to take over the population</w:t>
      </w:r>
      <w:r w:rsidRPr="006B0F14">
        <w:rPr>
          <w:rFonts w:ascii="Arial" w:hAnsi="Arial" w:cs="Arial"/>
        </w:rPr>
        <w:t xml:space="preserve"> is reproducible, the appearance of </w:t>
      </w:r>
      <w:proofErr w:type="spellStart"/>
      <w:r w:rsidRPr="006B0F14">
        <w:rPr>
          <w:rFonts w:ascii="Arial" w:hAnsi="Arial" w:cs="Arial"/>
          <w:i/>
          <w:iCs/>
        </w:rPr>
        <w:t>lasR</w:t>
      </w:r>
      <w:proofErr w:type="spellEnd"/>
      <w:r w:rsidRPr="006B0F14">
        <w:rPr>
          <w:rFonts w:ascii="Arial" w:hAnsi="Arial" w:cs="Arial"/>
          <w:i/>
          <w:iCs/>
        </w:rPr>
        <w:t xml:space="preserve"> </w:t>
      </w:r>
      <w:r w:rsidRPr="006B0F14">
        <w:rPr>
          <w:rFonts w:ascii="Arial" w:hAnsi="Arial" w:cs="Arial"/>
        </w:rPr>
        <w:t xml:space="preserve">mutations is not a rare event, and mutants are likely to already be present in the initial population at the beginning of the experiment. </w:t>
      </w:r>
      <w:r w:rsidR="00485BCE" w:rsidRPr="006B0F14">
        <w:rPr>
          <w:rFonts w:ascii="Arial" w:hAnsi="Arial" w:cs="Arial"/>
        </w:rPr>
        <w:t xml:space="preserve">This hypothesis is supported by the presence of multiple different </w:t>
      </w:r>
      <w:proofErr w:type="spellStart"/>
      <w:r w:rsidR="00485BCE" w:rsidRPr="006B0F14">
        <w:rPr>
          <w:rFonts w:ascii="Arial" w:hAnsi="Arial" w:cs="Arial"/>
          <w:i/>
          <w:iCs/>
        </w:rPr>
        <w:t>lasR</w:t>
      </w:r>
      <w:proofErr w:type="spellEnd"/>
      <w:r w:rsidR="00485BCE" w:rsidRPr="006B0F14">
        <w:rPr>
          <w:rFonts w:ascii="Arial" w:hAnsi="Arial" w:cs="Arial"/>
          <w:i/>
          <w:iCs/>
        </w:rPr>
        <w:t xml:space="preserve"> </w:t>
      </w:r>
      <w:r w:rsidR="00485BCE" w:rsidRPr="006B0F14">
        <w:rPr>
          <w:rFonts w:ascii="Arial" w:hAnsi="Arial" w:cs="Arial"/>
        </w:rPr>
        <w:t xml:space="preserve">mutations in the evolved population. </w:t>
      </w:r>
      <w:r w:rsidR="00D62B08" w:rsidRPr="006B0F14">
        <w:rPr>
          <w:rFonts w:ascii="Arial" w:hAnsi="Arial" w:cs="Arial"/>
        </w:rPr>
        <w:t xml:space="preserve">We estimate this initial population of </w:t>
      </w:r>
      <w:proofErr w:type="spellStart"/>
      <w:r w:rsidR="00D62B08" w:rsidRPr="006B0F14">
        <w:rPr>
          <w:rFonts w:ascii="Arial" w:hAnsi="Arial" w:cs="Arial"/>
          <w:i/>
          <w:iCs/>
        </w:rPr>
        <w:t>lasR</w:t>
      </w:r>
      <w:proofErr w:type="spellEnd"/>
      <w:r w:rsidR="00D62B08" w:rsidRPr="006B0F14">
        <w:rPr>
          <w:rFonts w:ascii="Arial" w:hAnsi="Arial" w:cs="Arial"/>
          <w:i/>
          <w:iCs/>
        </w:rPr>
        <w:t xml:space="preserve"> </w:t>
      </w:r>
      <w:r w:rsidR="00D62B08" w:rsidRPr="006B0F14">
        <w:rPr>
          <w:rFonts w:ascii="Arial" w:hAnsi="Arial" w:cs="Arial"/>
        </w:rPr>
        <w:t xml:space="preserve">mutants to be in the order of </w:t>
      </w:r>
      <w:r w:rsidR="00ED6F2F" w:rsidRPr="006B0F14">
        <w:rPr>
          <w:rFonts w:ascii="Arial" w:hAnsi="Arial" w:cs="Arial"/>
        </w:rPr>
        <w:t>tens of</w:t>
      </w:r>
      <w:r w:rsidR="00D62B08" w:rsidRPr="006B0F14">
        <w:rPr>
          <w:rFonts w:ascii="Arial" w:hAnsi="Arial" w:cs="Arial"/>
        </w:rPr>
        <w:t xml:space="preserve"> copies in 5</w:t>
      </w:r>
      <w:r w:rsidR="00C737E0">
        <w:rPr>
          <w:rFonts w:ascii="Arial" w:hAnsi="Arial" w:cs="Arial"/>
        </w:rPr>
        <w:t xml:space="preserve"> </w:t>
      </w:r>
      <w:r w:rsidR="00D62B08" w:rsidRPr="006B0F14">
        <w:rPr>
          <w:rFonts w:ascii="Arial" w:hAnsi="Arial" w:cs="Arial"/>
        </w:rPr>
        <w:t>m</w:t>
      </w:r>
      <w:r w:rsidR="00C737E0">
        <w:rPr>
          <w:rFonts w:ascii="Arial" w:hAnsi="Arial" w:cs="Arial"/>
        </w:rPr>
        <w:t>L</w:t>
      </w:r>
      <w:r w:rsidR="00D62B08" w:rsidRPr="006B0F14">
        <w:rPr>
          <w:rFonts w:ascii="Arial" w:hAnsi="Arial" w:cs="Arial"/>
        </w:rPr>
        <w:t xml:space="preserve"> of saturated culture. This is the approximate number of mutations expected to happen within the </w:t>
      </w:r>
      <w:proofErr w:type="spellStart"/>
      <w:r w:rsidR="00D62B08" w:rsidRPr="006B0F14">
        <w:rPr>
          <w:rFonts w:ascii="Arial" w:hAnsi="Arial" w:cs="Arial"/>
          <w:i/>
          <w:iCs/>
        </w:rPr>
        <w:t>lasR</w:t>
      </w:r>
      <w:proofErr w:type="spellEnd"/>
      <w:r w:rsidR="00D62B08" w:rsidRPr="006B0F14">
        <w:rPr>
          <w:rFonts w:ascii="Arial" w:hAnsi="Arial" w:cs="Arial"/>
          <w:i/>
          <w:iCs/>
        </w:rPr>
        <w:t xml:space="preserve"> </w:t>
      </w:r>
      <w:r w:rsidR="00D62B08" w:rsidRPr="006B0F14">
        <w:rPr>
          <w:rFonts w:ascii="Arial" w:hAnsi="Arial" w:cs="Arial"/>
        </w:rPr>
        <w:t>open reading frame in each turnover of th</w:t>
      </w:r>
      <w:r w:rsidR="00ED6F2F" w:rsidRPr="006B0F14">
        <w:rPr>
          <w:rFonts w:ascii="Arial" w:hAnsi="Arial" w:cs="Arial"/>
        </w:rPr>
        <w:t>at</w:t>
      </w:r>
      <w:r w:rsidR="00D62B08" w:rsidRPr="006B0F14">
        <w:rPr>
          <w:rFonts w:ascii="Arial" w:hAnsi="Arial" w:cs="Arial"/>
        </w:rPr>
        <w:t xml:space="preserve"> population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μ</m:t>
            </m:r>
          </m:e>
          <m:sub>
            <m:r>
              <w:rPr>
                <w:rFonts w:ascii="Cambria Math" w:hAnsi="Cambria Math" w:cs="Arial"/>
              </w:rPr>
              <m:t>PA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lasR</m:t>
            </m:r>
          </m:sub>
        </m:sSub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PA</m:t>
            </m:r>
          </m:sub>
        </m:sSub>
        <m:r>
          <w:rPr>
            <w:rFonts w:ascii="Cambria Math" w:hAnsi="Cambria Math" w:cs="Arial"/>
          </w:rPr>
          <m:t>v</m:t>
        </m:r>
        <m:r>
          <m:rPr>
            <m:lit/>
          </m:rPr>
          <w:rPr>
            <w:rFonts w:ascii="Cambria Math" w:hAnsi="Cambria Math" w:cs="Arial"/>
          </w:rPr>
          <m:t>/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PA</m:t>
            </m:r>
          </m:sub>
        </m:sSub>
        <m:r>
          <w:rPr>
            <w:rFonts w:ascii="Cambria Math" w:hAnsi="Cambria Math" w:cs="Arial"/>
          </w:rPr>
          <m:t>≈60</m:t>
        </m:r>
      </m:oMath>
      <w:r w:rsidR="00473F2B" w:rsidRPr="006B0F14">
        <w:rPr>
          <w:rFonts w:ascii="Arial" w:hAnsi="Arial" w:cs="Arial"/>
        </w:rPr>
        <w:t xml:space="preserve">, where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e>
          <m:sub>
            <m:r>
              <w:rPr>
                <w:rFonts w:ascii="Cambria Math" w:hAnsi="Cambria Math" w:cs="Arial"/>
              </w:rPr>
              <m:t>PA</m:t>
            </m:r>
          </m:sub>
        </m:sSub>
        <m:r>
          <w:rPr>
            <w:rFonts w:ascii="Cambria Math" w:hAnsi="Cambria Math" w:cs="Arial"/>
          </w:rPr>
          <m:t xml:space="preserve">=0.52 </m:t>
        </m:r>
        <m:r>
          <m:rPr>
            <m:sty m:val="p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-3</m:t>
            </m:r>
          </m:sup>
        </m:sSup>
      </m:oMath>
      <w:r w:rsidR="00473F2B" w:rsidRPr="006B0F14">
        <w:rPr>
          <w:rFonts w:ascii="Arial" w:hAnsi="Arial" w:cs="Arial"/>
        </w:rPr>
        <w:t xml:space="preserve"> is the</w:t>
      </w:r>
      <w:r w:rsidR="000472DC" w:rsidRPr="006B0F14">
        <w:rPr>
          <w:rFonts w:ascii="Arial" w:hAnsi="Arial" w:cs="Arial"/>
        </w:rPr>
        <w:t xml:space="preserve"> genome-wide</w:t>
      </w:r>
      <w:r w:rsidR="00473F2B" w:rsidRPr="006B0F14">
        <w:rPr>
          <w:rFonts w:ascii="Arial" w:hAnsi="Arial" w:cs="Arial"/>
        </w:rPr>
        <w:t xml:space="preserve"> mutation rate</w:t>
      </w:r>
      <w:r w:rsidR="000472DC" w:rsidRPr="006B0F14">
        <w:rPr>
          <w:rFonts w:ascii="Arial" w:hAnsi="Arial" w:cs="Arial"/>
        </w:rPr>
        <w:t xml:space="preserve"> per generation</w:t>
      </w:r>
      <w:r w:rsidR="00473F2B" w:rsidRPr="006B0F14">
        <w:rPr>
          <w:rFonts w:ascii="Arial" w:hAnsi="Arial" w:cs="Arial"/>
        </w:rPr>
        <w:t xml:space="preserve"> of </w:t>
      </w:r>
      <w:r w:rsidR="00473F2B" w:rsidRPr="006B0F14">
        <w:rPr>
          <w:rFonts w:ascii="Arial" w:hAnsi="Arial" w:cs="Arial"/>
          <w:i/>
          <w:iCs/>
        </w:rPr>
        <w:t>P. aeruginosa</w:t>
      </w:r>
      <w:r w:rsidR="00ED6F2F" w:rsidRPr="006B0F14">
        <w:rPr>
          <w:rFonts w:ascii="Arial" w:hAnsi="Arial" w:cs="Arial"/>
          <w:vertAlign w:val="superscript"/>
        </w:rPr>
        <w:t>1</w:t>
      </w:r>
      <w:r w:rsidR="00473F2B" w:rsidRPr="006B0F14">
        <w:rPr>
          <w:rFonts w:ascii="Arial" w:hAnsi="Arial" w:cs="Arial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lasR</m:t>
            </m:r>
          </m:sub>
        </m:sSub>
        <m:r>
          <w:rPr>
            <w:rFonts w:ascii="Cambria Math" w:hAnsi="Cambria Math" w:cs="Arial"/>
          </w:rPr>
          <m:t>=720 bp</m:t>
        </m:r>
      </m:oMath>
      <w:r w:rsidR="00473F2B" w:rsidRPr="006B0F14">
        <w:rPr>
          <w:rFonts w:ascii="Arial" w:hAnsi="Arial" w:cs="Arial"/>
        </w:rPr>
        <w:t xml:space="preserve"> is the length of the </w:t>
      </w:r>
      <w:proofErr w:type="spellStart"/>
      <w:r w:rsidR="00473F2B" w:rsidRPr="006B0F14">
        <w:rPr>
          <w:rFonts w:ascii="Arial" w:hAnsi="Arial" w:cs="Arial"/>
          <w:i/>
          <w:iCs/>
        </w:rPr>
        <w:t>lasR</w:t>
      </w:r>
      <w:proofErr w:type="spellEnd"/>
      <w:r w:rsidR="00473F2B" w:rsidRPr="006B0F14">
        <w:rPr>
          <w:rFonts w:ascii="Arial" w:hAnsi="Arial" w:cs="Arial"/>
          <w:i/>
          <w:iCs/>
        </w:rPr>
        <w:t xml:space="preserve"> </w:t>
      </w:r>
      <w:r w:rsidR="00473F2B" w:rsidRPr="006B0F14">
        <w:rPr>
          <w:rFonts w:ascii="Arial" w:hAnsi="Arial" w:cs="Arial"/>
        </w:rPr>
        <w:t xml:space="preserve">gene,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PA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≈</m:t>
        </m:r>
        <m:r>
          <w:rPr>
            <w:rFonts w:ascii="Cambria Math" w:hAnsi="Cambria Math" w:cs="Arial"/>
          </w:rPr>
          <m:t>6Mbp</m:t>
        </m:r>
      </m:oMath>
      <w:r w:rsidR="00473F2B" w:rsidRPr="006B0F14">
        <w:rPr>
          <w:rFonts w:ascii="Arial" w:hAnsi="Arial" w:cs="Arial"/>
        </w:rPr>
        <w:t xml:space="preserve"> is the length of the </w:t>
      </w:r>
      <w:r w:rsidR="00473F2B" w:rsidRPr="006B0F14">
        <w:rPr>
          <w:rFonts w:ascii="Arial" w:hAnsi="Arial" w:cs="Arial"/>
          <w:i/>
          <w:iCs/>
        </w:rPr>
        <w:t xml:space="preserve">P. aeruginosa </w:t>
      </w:r>
      <w:r w:rsidR="00473F2B" w:rsidRPr="006B0F14">
        <w:rPr>
          <w:rFonts w:ascii="Arial" w:hAnsi="Arial" w:cs="Arial"/>
        </w:rPr>
        <w:t>genome</w:t>
      </w:r>
      <w:r w:rsidR="00ED6F2F" w:rsidRPr="006B0F14">
        <w:rPr>
          <w:rFonts w:ascii="Arial" w:hAnsi="Arial" w:cs="Arial"/>
          <w:vertAlign w:val="superscript"/>
        </w:rPr>
        <w:t>2</w:t>
      </w:r>
      <w:r w:rsidR="00473F2B" w:rsidRPr="006B0F14">
        <w:rPr>
          <w:rFonts w:ascii="Arial" w:hAnsi="Arial" w:cs="Arial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PA</m:t>
            </m:r>
          </m:sub>
        </m:sSub>
        <m:r>
          <w:rPr>
            <w:rFonts w:ascii="Cambria Math" w:hAnsi="Cambria Math" w:cs="Arial"/>
          </w:rPr>
          <m:t>=2</m:t>
        </m:r>
        <m:r>
          <m:rPr>
            <m:sty m:val="p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  <m:ctrlPr>
              <w:rPr>
                <w:rFonts w:ascii="Cambria Math" w:hAnsi="Cambria Math" w:cs="Arial"/>
              </w:rPr>
            </m:ctrlPr>
          </m:e>
          <m:sup>
            <m:r>
              <w:rPr>
                <w:rFonts w:ascii="Cambria Math" w:hAnsi="Cambria Math" w:cs="Arial"/>
              </w:rPr>
              <m:t>8</m:t>
            </m:r>
          </m:sup>
        </m:sSup>
        <m:r>
          <w:rPr>
            <w:rFonts w:ascii="Cambria Math" w:hAnsi="Cambria Math" w:cs="Arial"/>
          </w:rPr>
          <m:t>cells</m:t>
        </m:r>
        <m:r>
          <m:rPr>
            <m:lit/>
          </m:rPr>
          <w:rPr>
            <w:rFonts w:ascii="Cambria Math" w:hAnsi="Cambria Math" w:cs="Arial"/>
          </w:rPr>
          <m:t>/</m:t>
        </m:r>
        <m:r>
          <w:rPr>
            <w:rFonts w:ascii="Cambria Math" w:hAnsi="Cambria Math" w:cs="Arial"/>
          </w:rPr>
          <m:t>ml</m:t>
        </m:r>
      </m:oMath>
      <w:r w:rsidR="00473F2B" w:rsidRPr="006B0F14">
        <w:rPr>
          <w:rFonts w:ascii="Arial" w:hAnsi="Arial" w:cs="Arial"/>
        </w:rPr>
        <w:t xml:space="preserve"> is the density of </w:t>
      </w:r>
      <w:r w:rsidR="00D85B1D" w:rsidRPr="006B0F14">
        <w:rPr>
          <w:rFonts w:ascii="Arial" w:hAnsi="Arial" w:cs="Arial"/>
        </w:rPr>
        <w:t xml:space="preserve">a saturated culture and </w:t>
      </w:r>
      <m:oMath>
        <m:r>
          <w:rPr>
            <w:rFonts w:ascii="Cambria Math" w:hAnsi="Cambria Math" w:cs="Arial"/>
          </w:rPr>
          <m:t>v=5ml</m:t>
        </m:r>
      </m:oMath>
      <w:r w:rsidR="00D85B1D" w:rsidRPr="006B0F14">
        <w:rPr>
          <w:rFonts w:ascii="Arial" w:hAnsi="Arial" w:cs="Arial"/>
        </w:rPr>
        <w:t xml:space="preserve"> is the volume of the culture</w:t>
      </w:r>
      <w:r w:rsidR="00D62B08" w:rsidRPr="006B0F14">
        <w:rPr>
          <w:rFonts w:ascii="Arial" w:hAnsi="Arial" w:cs="Arial"/>
        </w:rPr>
        <w:t xml:space="preserve">. </w:t>
      </w:r>
      <w:r w:rsidR="00776656" w:rsidRPr="006B0F14">
        <w:rPr>
          <w:rFonts w:ascii="Arial" w:hAnsi="Arial" w:cs="Arial"/>
        </w:rPr>
        <w:t xml:space="preserve">Therefore, </w:t>
      </w:r>
      <w:proofErr w:type="spellStart"/>
      <w:r w:rsidR="00776656" w:rsidRPr="006B0F14">
        <w:rPr>
          <w:rFonts w:ascii="Arial" w:hAnsi="Arial" w:cs="Arial"/>
          <w:i/>
          <w:iCs/>
        </w:rPr>
        <w:t>lasR</w:t>
      </w:r>
      <w:proofErr w:type="spellEnd"/>
      <w:r w:rsidR="00776656" w:rsidRPr="006B0F14">
        <w:rPr>
          <w:rFonts w:ascii="Arial" w:hAnsi="Arial" w:cs="Arial"/>
          <w:i/>
          <w:iCs/>
        </w:rPr>
        <w:t xml:space="preserve"> </w:t>
      </w:r>
      <w:r w:rsidR="00776656" w:rsidRPr="006B0F14">
        <w:rPr>
          <w:rFonts w:ascii="Arial" w:hAnsi="Arial" w:cs="Arial"/>
        </w:rPr>
        <w:t>mutants are expected to escape genetic drift and establish a robust subpopulation early in the evolution experiment.</w:t>
      </w:r>
    </w:p>
    <w:p w14:paraId="58F3BC45" w14:textId="77777777" w:rsidR="008D789D" w:rsidRPr="006B0F14" w:rsidRDefault="008D789D">
      <w:pPr>
        <w:rPr>
          <w:rFonts w:ascii="Arial" w:hAnsi="Arial" w:cs="Arial"/>
        </w:rPr>
      </w:pPr>
    </w:p>
    <w:p w14:paraId="136D74C9" w14:textId="3C1DFD5D" w:rsidR="004E081F" w:rsidRPr="006B0F14" w:rsidRDefault="004E081F" w:rsidP="000472DC">
      <w:pPr>
        <w:rPr>
          <w:rFonts w:ascii="Arial" w:hAnsi="Arial" w:cs="Arial"/>
        </w:rPr>
      </w:pPr>
      <w:r w:rsidRPr="006B0F14">
        <w:rPr>
          <w:rFonts w:ascii="Arial" w:hAnsi="Arial" w:cs="Arial"/>
          <w:i/>
          <w:iCs/>
        </w:rPr>
        <w:t>Lag phase</w:t>
      </w:r>
      <w:r w:rsidRPr="006B0F14">
        <w:rPr>
          <w:rFonts w:ascii="Arial" w:hAnsi="Arial" w:cs="Arial"/>
        </w:rPr>
        <w:t>:</w:t>
      </w:r>
      <w:r w:rsidR="00C54E43" w:rsidRPr="006B0F14">
        <w:rPr>
          <w:rFonts w:ascii="Arial" w:hAnsi="Arial" w:cs="Arial"/>
        </w:rPr>
        <w:t xml:space="preserve"> we</w:t>
      </w:r>
      <w:r w:rsidR="00FA177A" w:rsidRPr="006B0F14">
        <w:rPr>
          <w:rFonts w:ascii="Arial" w:hAnsi="Arial" w:cs="Arial"/>
        </w:rPr>
        <w:t xml:space="preserve"> </w:t>
      </w:r>
      <w:r w:rsidR="00743A45" w:rsidRPr="006B0F14">
        <w:rPr>
          <w:rFonts w:ascii="Arial" w:hAnsi="Arial" w:cs="Arial"/>
        </w:rPr>
        <w:t>assum</w:t>
      </w:r>
      <w:r w:rsidR="00C54E43" w:rsidRPr="006B0F14">
        <w:rPr>
          <w:rFonts w:ascii="Arial" w:hAnsi="Arial" w:cs="Arial"/>
        </w:rPr>
        <w:t>e</w:t>
      </w:r>
      <w:r w:rsidR="00743A45" w:rsidRPr="006B0F14">
        <w:rPr>
          <w:rFonts w:ascii="Arial" w:hAnsi="Arial" w:cs="Arial"/>
        </w:rPr>
        <w:t xml:space="preserve"> </w:t>
      </w:r>
      <w:r w:rsidR="00072777" w:rsidRPr="006B0F14">
        <w:rPr>
          <w:rFonts w:ascii="Arial" w:hAnsi="Arial" w:cs="Arial"/>
        </w:rPr>
        <w:t>that</w:t>
      </w:r>
      <w:r w:rsidR="00C54E43" w:rsidRPr="006B0F14">
        <w:rPr>
          <w:rFonts w:ascii="Arial" w:hAnsi="Arial" w:cs="Arial"/>
        </w:rPr>
        <w:t xml:space="preserve"> </w:t>
      </w:r>
      <w:proofErr w:type="spellStart"/>
      <w:r w:rsidR="00C54E43" w:rsidRPr="006B0F14">
        <w:rPr>
          <w:rFonts w:ascii="Arial" w:hAnsi="Arial" w:cs="Arial"/>
          <w:i/>
          <w:iCs/>
        </w:rPr>
        <w:t>lasR</w:t>
      </w:r>
      <w:proofErr w:type="spellEnd"/>
      <w:r w:rsidR="00072777" w:rsidRPr="006B0F14">
        <w:rPr>
          <w:rFonts w:ascii="Arial" w:hAnsi="Arial" w:cs="Arial"/>
        </w:rPr>
        <w:t xml:space="preserve"> </w:t>
      </w:r>
      <w:r w:rsidR="00743A45" w:rsidRPr="006B0F14">
        <w:rPr>
          <w:rFonts w:ascii="Arial" w:hAnsi="Arial" w:cs="Arial"/>
        </w:rPr>
        <w:t>mutants have a</w:t>
      </w:r>
      <w:r w:rsidR="00C54E43" w:rsidRPr="006B0F14">
        <w:rPr>
          <w:rFonts w:ascii="Arial" w:hAnsi="Arial" w:cs="Arial"/>
        </w:rPr>
        <w:t xml:space="preserve"> shorter lag phase</w:t>
      </w:r>
      <w:r w:rsidR="00743A45" w:rsidRPr="006B0F14">
        <w:rPr>
          <w:rFonts w:ascii="Arial" w:hAnsi="Arial" w:cs="Arial"/>
        </w:rPr>
        <w:t xml:space="preserve"> </w:t>
      </w:r>
      <w:r w:rsidR="00C54E43" w:rsidRPr="006B0F14">
        <w:rPr>
          <w:rFonts w:ascii="Arial" w:hAnsi="Arial" w:cs="Arial"/>
        </w:rPr>
        <w:t>than</w:t>
      </w:r>
      <w:r w:rsidR="00743A45" w:rsidRPr="006B0F14">
        <w:rPr>
          <w:rFonts w:ascii="Arial" w:hAnsi="Arial" w:cs="Arial"/>
        </w:rPr>
        <w:t xml:space="preserve"> wild-type cells</w:t>
      </w:r>
      <w:r w:rsidR="00C54E43" w:rsidRPr="006B0F14">
        <w:rPr>
          <w:rFonts w:ascii="Arial" w:hAnsi="Arial" w:cs="Arial"/>
        </w:rPr>
        <w:t xml:space="preserve">, initiating growth earlier. The </w:t>
      </w:r>
      <w:r w:rsidR="004061F1" w:rsidRPr="006B0F14">
        <w:rPr>
          <w:rFonts w:ascii="Arial" w:hAnsi="Arial" w:cs="Arial"/>
        </w:rPr>
        <w:t xml:space="preserve">population of </w:t>
      </w:r>
      <w:r w:rsidR="00C54E43" w:rsidRPr="006B0F14">
        <w:rPr>
          <w:rFonts w:ascii="Arial" w:hAnsi="Arial" w:cs="Arial"/>
        </w:rPr>
        <w:t>mutants then grow</w:t>
      </w:r>
      <w:r w:rsidR="004061F1" w:rsidRPr="006B0F14">
        <w:rPr>
          <w:rFonts w:ascii="Arial" w:hAnsi="Arial" w:cs="Arial"/>
        </w:rPr>
        <w:t>s</w:t>
      </w:r>
      <w:r w:rsidR="00C54E43" w:rsidRPr="006B0F14">
        <w:rPr>
          <w:rFonts w:ascii="Arial" w:hAnsi="Arial" w:cs="Arial"/>
        </w:rPr>
        <w:t xml:space="preserve"> exponentially without competition</w:t>
      </w:r>
      <w:r w:rsidR="004061F1" w:rsidRPr="006B0F14">
        <w:rPr>
          <w:rFonts w:ascii="Arial" w:hAnsi="Arial" w:cs="Arial"/>
        </w:rPr>
        <w:t>,</w:t>
      </w:r>
      <w:r w:rsidR="00C54E43" w:rsidRPr="006B0F14">
        <w:rPr>
          <w:rFonts w:ascii="Arial" w:hAnsi="Arial" w:cs="Arial"/>
        </w:rPr>
        <w:t xml:space="preserve"> until wild-type cells also exit the lag phase.</w:t>
      </w:r>
      <w:r w:rsidR="00743A45" w:rsidRPr="006B0F14">
        <w:rPr>
          <w:rFonts w:ascii="Arial" w:hAnsi="Arial" w:cs="Arial"/>
        </w:rPr>
        <w:t xml:space="preserve"> </w:t>
      </w:r>
      <w:r w:rsidR="004061F1" w:rsidRPr="006B0F14">
        <w:rPr>
          <w:rFonts w:ascii="Arial" w:hAnsi="Arial" w:cs="Arial"/>
        </w:rPr>
        <w:t xml:space="preserve">Assuming </w:t>
      </w:r>
      <w:proofErr w:type="spellStart"/>
      <w:r w:rsidR="004061F1" w:rsidRPr="006B0F14">
        <w:rPr>
          <w:rFonts w:ascii="Arial" w:hAnsi="Arial" w:cs="Arial"/>
          <w:i/>
          <w:iCs/>
        </w:rPr>
        <w:t>lasR</w:t>
      </w:r>
      <w:proofErr w:type="spellEnd"/>
      <w:r w:rsidR="004061F1" w:rsidRPr="006B0F14">
        <w:rPr>
          <w:rFonts w:ascii="Arial" w:hAnsi="Arial" w:cs="Arial"/>
          <w:i/>
          <w:iCs/>
        </w:rPr>
        <w:t xml:space="preserve"> </w:t>
      </w:r>
      <w:r w:rsidR="004061F1" w:rsidRPr="006B0F14">
        <w:rPr>
          <w:rFonts w:ascii="Arial" w:hAnsi="Arial" w:cs="Arial"/>
        </w:rPr>
        <w:t>mutants grow at the</w:t>
      </w:r>
      <w:r w:rsidRPr="006B0F14">
        <w:rPr>
          <w:rFonts w:ascii="Arial" w:hAnsi="Arial" w:cs="Arial"/>
        </w:rPr>
        <w:t>ir</w:t>
      </w:r>
      <w:r w:rsidR="004061F1" w:rsidRPr="006B0F14">
        <w:rPr>
          <w:rFonts w:ascii="Arial" w:hAnsi="Arial" w:cs="Arial"/>
        </w:rPr>
        <w:t xml:space="preserve"> maximum rate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  <m:ctrlPr>
              <w:rPr>
                <w:rFonts w:ascii="Cambria Math" w:hAnsi="Cambria Math" w:cs="Arial"/>
              </w:rPr>
            </m:ctrlPr>
          </m:e>
          <m:sub>
            <m:r>
              <w:rPr>
                <w:rFonts w:ascii="Cambria Math" w:hAnsi="Cambria Math" w:cs="Arial"/>
              </w:rPr>
              <m:t>mut</m:t>
            </m:r>
          </m:sub>
        </m:sSub>
      </m:oMath>
      <w:r w:rsidR="004061F1" w:rsidRPr="006B0F14">
        <w:rPr>
          <w:rFonts w:ascii="Arial" w:hAnsi="Arial" w:cs="Arial"/>
        </w:rPr>
        <w:t xml:space="preserve"> during this period</w:t>
      </w:r>
      <w:r w:rsidRPr="006B0F14">
        <w:rPr>
          <w:rFonts w:ascii="Arial" w:hAnsi="Arial" w:cs="Arial"/>
        </w:rPr>
        <w:t xml:space="preserve">, the mutant population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mut</m:t>
            </m:r>
          </m:sub>
        </m:sSub>
      </m:oMath>
      <w:r w:rsidR="0091772F" w:rsidRPr="006B0F14">
        <w:rPr>
          <w:rFonts w:ascii="Arial" w:hAnsi="Arial" w:cs="Arial"/>
        </w:rPr>
        <w:t xml:space="preserve"> </w:t>
      </w:r>
      <w:r w:rsidRPr="006B0F14">
        <w:rPr>
          <w:rFonts w:ascii="Arial" w:hAnsi="Arial" w:cs="Arial"/>
        </w:rPr>
        <w:t xml:space="preserve">is increased by a factor of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λ</m:t>
                </m:r>
              </m:e>
              <m:sub>
                <m:r>
                  <w:rPr>
                    <w:rFonts w:ascii="Cambria Math" w:hAnsi="Cambria Math" w:cs="Arial"/>
                  </w:rPr>
                  <m:t>mut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wt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mut</m:t>
                    </m:r>
                  </m:sub>
                </m:sSub>
              </m:e>
            </m:d>
          </m:sup>
        </m:sSup>
      </m:oMath>
      <w:r w:rsidRPr="006B0F14">
        <w:rPr>
          <w:rFonts w:ascii="Arial" w:hAnsi="Arial" w:cs="Arial"/>
        </w:rPr>
        <w:t xml:space="preserve"> by the time wild-type cells exit the lag phase,</w:t>
      </w:r>
      <w:r w:rsidR="0091772F" w:rsidRPr="006B0F14">
        <w:rPr>
          <w:rFonts w:ascii="Arial" w:hAnsi="Arial" w:cs="Arial"/>
        </w:rPr>
        <w:t xml:space="preserve"> while the wild-type population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wt</m:t>
            </m:r>
          </m:sub>
        </m:sSub>
      </m:oMath>
      <w:r w:rsidR="0091772F" w:rsidRPr="006B0F14">
        <w:rPr>
          <w:rFonts w:ascii="Arial" w:hAnsi="Arial" w:cs="Arial"/>
        </w:rPr>
        <w:t xml:space="preserve"> remains constant.</w:t>
      </w:r>
      <w:r w:rsidRPr="006B0F14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mut</m:t>
            </m:r>
          </m:sub>
        </m:sSub>
      </m:oMath>
      <w:r w:rsidRPr="006B0F14">
        <w:rPr>
          <w:rFonts w:ascii="Arial" w:hAnsi="Arial" w:cs="Arial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wt</m:t>
            </m:r>
          </m:sub>
        </m:sSub>
      </m:oMath>
      <w:r w:rsidRPr="006B0F14">
        <w:rPr>
          <w:rFonts w:ascii="Arial" w:hAnsi="Arial" w:cs="Arial"/>
        </w:rPr>
        <w:t xml:space="preserve"> are the durations of the respective lag phases.</w:t>
      </w:r>
    </w:p>
    <w:p w14:paraId="658DA06A" w14:textId="054FF53A" w:rsidR="000472DC" w:rsidRPr="006B0F14" w:rsidRDefault="000472DC" w:rsidP="000472DC">
      <w:pPr>
        <w:rPr>
          <w:rFonts w:ascii="Arial" w:hAnsi="Arial" w:cs="Arial"/>
        </w:rPr>
      </w:pPr>
    </w:p>
    <w:p w14:paraId="677F6911" w14:textId="6BA9F5E9" w:rsidR="000472DC" w:rsidRPr="006B0F14" w:rsidRDefault="000472DC" w:rsidP="000472DC">
      <w:pPr>
        <w:rPr>
          <w:rFonts w:ascii="Arial" w:hAnsi="Arial" w:cs="Arial"/>
        </w:rPr>
      </w:pPr>
      <w:r w:rsidRPr="006B0F14">
        <w:rPr>
          <w:rFonts w:ascii="Arial" w:hAnsi="Arial" w:cs="Arial"/>
          <w:i/>
          <w:iCs/>
        </w:rPr>
        <w:t>Growth phase</w:t>
      </w:r>
      <w:r w:rsidRPr="006B0F14">
        <w:rPr>
          <w:rFonts w:ascii="Arial" w:hAnsi="Arial" w:cs="Arial"/>
        </w:rPr>
        <w:t xml:space="preserve">: </w:t>
      </w:r>
      <w:r w:rsidR="00776656" w:rsidRPr="006B0F14">
        <w:rPr>
          <w:rFonts w:ascii="Arial" w:hAnsi="Arial" w:cs="Arial"/>
        </w:rPr>
        <w:t xml:space="preserve">we model the growth of wild type cells and </w:t>
      </w:r>
      <w:proofErr w:type="spellStart"/>
      <w:r w:rsidR="00776656" w:rsidRPr="006B0F14">
        <w:rPr>
          <w:rFonts w:ascii="Arial" w:hAnsi="Arial" w:cs="Arial"/>
          <w:i/>
          <w:iCs/>
        </w:rPr>
        <w:t>lasR</w:t>
      </w:r>
      <w:proofErr w:type="spellEnd"/>
      <w:r w:rsidR="00776656" w:rsidRPr="006B0F14">
        <w:rPr>
          <w:rFonts w:ascii="Arial" w:hAnsi="Arial" w:cs="Arial"/>
        </w:rPr>
        <w:t xml:space="preserve"> mutants using coupled differential equations for logistic growth while competing for resources</w:t>
      </w:r>
      <w:r w:rsidR="000F14E9" w:rsidRPr="006B0F14">
        <w:rPr>
          <w:rFonts w:ascii="Arial" w:hAnsi="Arial" w:cs="Arial"/>
        </w:rPr>
        <w:t xml:space="preserve">. With </w:t>
      </w:r>
      <m:oMath>
        <m:r>
          <w:rPr>
            <w:rFonts w:ascii="Cambria Math" w:hAnsi="Cambria Math" w:cs="Arial"/>
          </w:rPr>
          <m:t>K</m:t>
        </m:r>
      </m:oMath>
      <w:r w:rsidR="000F14E9" w:rsidRPr="006B0F14">
        <w:rPr>
          <w:rFonts w:ascii="Arial" w:hAnsi="Arial" w:cs="Arial"/>
        </w:rPr>
        <w:t xml:space="preserve"> denoting the carrying capacity of each genotype, we have:</w:t>
      </w:r>
    </w:p>
    <w:p w14:paraId="724BE1E1" w14:textId="77777777" w:rsidR="007D6127" w:rsidRPr="006B0F14" w:rsidRDefault="007D6127" w:rsidP="000472DC">
      <w:pPr>
        <w:rPr>
          <w:rFonts w:ascii="Arial" w:hAnsi="Arial" w:cs="Arial"/>
        </w:rPr>
      </w:pPr>
    </w:p>
    <w:p w14:paraId="07E9598B" w14:textId="5A328A40" w:rsidR="000F14E9" w:rsidRPr="006B0F14" w:rsidRDefault="00E00750" w:rsidP="000472DC">
      <w:pPr>
        <w:rPr>
          <w:rFonts w:ascii="Arial" w:hAnsi="Arial" w:cs="Arial"/>
        </w:rPr>
      </w:pPr>
      <m:oMathPara>
        <m:oMath>
          <m:acc>
            <m:accPr>
              <m:chr m:val="̇"/>
              <m:ctrlPr>
                <w:rPr>
                  <w:rFonts w:ascii="Cambria Math" w:hAnsi="Cambria Math" w:cs="Arial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</w:rPr>
                    <m:t>wt</m:t>
                  </m:r>
                </m:sub>
              </m:sSub>
            </m:e>
          </m:acc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λ</m:t>
              </m:r>
            </m:e>
            <m:sub>
              <m:r>
                <w:rPr>
                  <w:rFonts w:ascii="Cambria Math" w:hAnsi="Cambria Math" w:cs="Arial"/>
                </w:rPr>
                <m:t>wt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 xml:space="preserve"> n</m:t>
              </m:r>
            </m:e>
            <m:sub>
              <m:r>
                <w:rPr>
                  <w:rFonts w:ascii="Cambria Math" w:hAnsi="Cambria Math" w:cs="Arial"/>
                </w:rPr>
                <m:t>wt</m:t>
              </m:r>
            </m:sub>
          </m:sSub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r>
                <w:rPr>
                  <w:rFonts w:ascii="Cambria Math" w:hAnsi="Cambria Math" w:cs="Arial"/>
                </w:rPr>
                <m:t>1-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wt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mut</m:t>
                          </m:r>
                        </m:sub>
                      </m:sSub>
                      <m:r>
                        <m:rPr>
                          <m:lit/>
                        </m:rPr>
                        <w:rPr>
                          <w:rFonts w:ascii="Cambria Math" w:hAnsi="Cambria Math" w:cs="Arial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λ</m:t>
                          </m: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wt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mut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wt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</w:rPr>
                  </m:ctrlPr>
                </m:den>
              </m:f>
              <m:ctrlPr>
                <w:rPr>
                  <w:rFonts w:ascii="Cambria Math" w:hAnsi="Cambria Math" w:cs="Arial"/>
                  <w:i/>
                </w:rPr>
              </m:ctrlPr>
            </m:e>
          </m:d>
        </m:oMath>
      </m:oMathPara>
    </w:p>
    <w:p w14:paraId="740F6EA1" w14:textId="5FAD1E18" w:rsidR="007D6127" w:rsidRPr="006B0F14" w:rsidRDefault="00E00750" w:rsidP="007D6127">
      <w:pPr>
        <w:rPr>
          <w:rFonts w:ascii="Arial" w:hAnsi="Arial" w:cs="Arial"/>
        </w:rPr>
      </w:pPr>
      <m:oMathPara>
        <m:oMath>
          <m:acc>
            <m:accPr>
              <m:chr m:val="̇"/>
              <m:ctrlPr>
                <w:rPr>
                  <w:rFonts w:ascii="Cambria Math" w:hAnsi="Cambria Math" w:cs="Arial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</w:rPr>
                    <m:t>mut</m:t>
                  </m:r>
                </m:sub>
              </m:sSub>
            </m:e>
          </m:acc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λ</m:t>
              </m:r>
            </m:e>
            <m:sub>
              <m:r>
                <w:rPr>
                  <w:rFonts w:ascii="Cambria Math" w:hAnsi="Cambria Math" w:cs="Arial"/>
                </w:rPr>
                <m:t>mut</m:t>
              </m:r>
            </m:sub>
          </m:sSub>
          <m:r>
            <w:rPr>
              <w:rFonts w:ascii="Cambria Math" w:hAnsi="Cambria Math" w:cs="Arial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n</m:t>
              </m:r>
            </m:e>
            <m:sub>
              <m:r>
                <w:rPr>
                  <w:rFonts w:ascii="Cambria Math" w:hAnsi="Cambria Math" w:cs="Arial"/>
                </w:rPr>
                <m:t>mut</m:t>
              </m:r>
            </m:sub>
          </m:sSub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r>
                <w:rPr>
                  <w:rFonts w:ascii="Cambria Math" w:hAnsi="Cambria Math" w:cs="Arial"/>
                </w:rPr>
                <m:t>1-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mut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wt</m:t>
                          </m:r>
                        </m:sub>
                      </m:sSub>
                      <m:r>
                        <m:rPr>
                          <m:lit/>
                        </m:rPr>
                        <w:rPr>
                          <w:rFonts w:ascii="Cambria Math" w:hAnsi="Cambria Math" w:cs="Arial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λ</m:t>
                          </m: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mut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 xml:space="preserve"> n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wt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mut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</w:rPr>
                  </m:ctrlPr>
                </m:den>
              </m:f>
              <m:ctrlPr>
                <w:rPr>
                  <w:rFonts w:ascii="Cambria Math" w:hAnsi="Cambria Math" w:cs="Arial"/>
                  <w:i/>
                </w:rPr>
              </m:ctrlPr>
            </m:e>
          </m:d>
        </m:oMath>
      </m:oMathPara>
    </w:p>
    <w:p w14:paraId="09E7AB9D" w14:textId="77777777" w:rsidR="007D6127" w:rsidRPr="006B0F14" w:rsidRDefault="007D6127" w:rsidP="007D6127">
      <w:pPr>
        <w:rPr>
          <w:rFonts w:ascii="Arial" w:hAnsi="Arial" w:cs="Arial"/>
        </w:rPr>
      </w:pPr>
    </w:p>
    <w:p w14:paraId="5A05F060" w14:textId="77777777" w:rsidR="008F72E1" w:rsidRPr="006B0F14" w:rsidRDefault="007D6127" w:rsidP="000472DC">
      <w:pPr>
        <w:rPr>
          <w:rFonts w:ascii="Arial" w:hAnsi="Arial" w:cs="Arial"/>
          <w:iCs/>
        </w:rPr>
      </w:pPr>
      <w:r w:rsidRPr="006B0F14">
        <w:rPr>
          <w:rFonts w:ascii="Arial" w:hAnsi="Arial" w:cs="Arial"/>
        </w:rPr>
        <w:t xml:space="preserve">We modify these equations slightly to ensure that </w:t>
      </w:r>
      <m:oMath>
        <m:acc>
          <m:accPr>
            <m:chr m:val="̇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mut</m:t>
                </m:r>
              </m:sub>
            </m:sSub>
          </m:e>
        </m:acc>
      </m:oMath>
      <w:r w:rsidRPr="006B0F14">
        <w:rPr>
          <w:rFonts w:ascii="Arial" w:hAnsi="Arial" w:cs="Arial"/>
        </w:rPr>
        <w:t>,</w:t>
      </w:r>
      <w:r w:rsidRPr="006B0F14">
        <w:rPr>
          <w:rFonts w:ascii="Arial" w:hAnsi="Arial" w:cs="Arial"/>
          <w:i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wt</m:t>
                </m:r>
              </m:sub>
            </m:sSub>
          </m:e>
        </m:acc>
        <m:r>
          <w:rPr>
            <w:rFonts w:ascii="Cambria Math" w:hAnsi="Cambria Math" w:cs="Arial"/>
          </w:rPr>
          <m:t>&gt;0</m:t>
        </m:r>
      </m:oMath>
      <w:r w:rsidRPr="006B0F14">
        <w:rPr>
          <w:rFonts w:ascii="Arial" w:hAnsi="Arial" w:cs="Arial"/>
          <w:iCs/>
        </w:rPr>
        <w:t>, reflect</w:t>
      </w:r>
      <w:r w:rsidR="006935D3" w:rsidRPr="006B0F14">
        <w:rPr>
          <w:rFonts w:ascii="Arial" w:hAnsi="Arial" w:cs="Arial"/>
          <w:iCs/>
        </w:rPr>
        <w:t>ing</w:t>
      </w:r>
      <w:r w:rsidRPr="006B0F14">
        <w:rPr>
          <w:rFonts w:ascii="Arial" w:hAnsi="Arial" w:cs="Arial"/>
          <w:iCs/>
        </w:rPr>
        <w:t xml:space="preserve"> the fact that these </w:t>
      </w:r>
      <w:r w:rsidR="006935D3" w:rsidRPr="006B0F14">
        <w:rPr>
          <w:rFonts w:ascii="Arial" w:hAnsi="Arial" w:cs="Arial"/>
          <w:iCs/>
        </w:rPr>
        <w:t>sub</w:t>
      </w:r>
      <w:r w:rsidRPr="006B0F14">
        <w:rPr>
          <w:rFonts w:ascii="Arial" w:hAnsi="Arial" w:cs="Arial"/>
          <w:iCs/>
        </w:rPr>
        <w:t>populations do not decline when nutrients become scarce during th</w:t>
      </w:r>
      <w:r w:rsidR="006935D3" w:rsidRPr="006B0F14">
        <w:rPr>
          <w:rFonts w:ascii="Arial" w:hAnsi="Arial" w:cs="Arial"/>
          <w:iCs/>
        </w:rPr>
        <w:t>e growth</w:t>
      </w:r>
      <w:r w:rsidRPr="006B0F14">
        <w:rPr>
          <w:rFonts w:ascii="Arial" w:hAnsi="Arial" w:cs="Arial"/>
          <w:iCs/>
        </w:rPr>
        <w:t xml:space="preserve"> phase, but simply stop growing. </w:t>
      </w:r>
      <w:r w:rsidR="006935D3" w:rsidRPr="006B0F14">
        <w:rPr>
          <w:rFonts w:ascii="Arial" w:hAnsi="Arial" w:cs="Arial"/>
          <w:iCs/>
        </w:rPr>
        <w:t xml:space="preserve">These equations account for distinct growth rates </w:t>
      </w:r>
      <m:oMath>
        <m:r>
          <m:rPr>
            <m:sty m:val="p"/>
          </m:rPr>
          <w:rPr>
            <w:rFonts w:ascii="Cambria Math" w:hAnsi="Cambria Math" w:cs="Arial"/>
          </w:rPr>
          <m:t>λ</m:t>
        </m:r>
      </m:oMath>
      <w:r w:rsidR="006935D3" w:rsidRPr="006B0F14">
        <w:rPr>
          <w:rFonts w:ascii="Arial" w:hAnsi="Arial" w:cs="Arial"/>
          <w:iCs/>
        </w:rPr>
        <w:t xml:space="preserve"> and </w:t>
      </w:r>
      <w:r w:rsidR="006935D3" w:rsidRPr="006B0F14">
        <w:rPr>
          <w:rFonts w:ascii="Arial" w:hAnsi="Arial" w:cs="Arial"/>
          <w:iCs/>
        </w:rPr>
        <w:lastRenderedPageBreak/>
        <w:t xml:space="preserve">carrying capacities </w:t>
      </w:r>
      <m:oMath>
        <m:r>
          <w:rPr>
            <w:rFonts w:ascii="Cambria Math" w:hAnsi="Cambria Math" w:cs="Arial"/>
          </w:rPr>
          <m:t>K</m:t>
        </m:r>
      </m:oMath>
      <w:r w:rsidR="006935D3" w:rsidRPr="006B0F14">
        <w:rPr>
          <w:rFonts w:ascii="Arial" w:hAnsi="Arial" w:cs="Arial"/>
          <w:iCs/>
        </w:rPr>
        <w:t xml:space="preserve"> for wild type and mutant cells, which are determined experimentally. </w:t>
      </w:r>
      <w:r w:rsidR="008F72E1" w:rsidRPr="006B0F14">
        <w:rPr>
          <w:rFonts w:ascii="Arial" w:hAnsi="Arial" w:cs="Arial"/>
          <w:iCs/>
        </w:rPr>
        <w:t>The coupling of the equations implements direct competition for resources, with the abundance of one genotype being limited by the abundance of the other.</w:t>
      </w:r>
    </w:p>
    <w:p w14:paraId="20D6EE42" w14:textId="77777777" w:rsidR="008F72E1" w:rsidRPr="006B0F14" w:rsidRDefault="008F72E1" w:rsidP="000472DC">
      <w:pPr>
        <w:rPr>
          <w:rFonts w:ascii="Arial" w:hAnsi="Arial" w:cs="Arial"/>
          <w:iCs/>
        </w:rPr>
      </w:pPr>
    </w:p>
    <w:p w14:paraId="6DE1A6DB" w14:textId="1CEB2044" w:rsidR="001C76EB" w:rsidRPr="006B0F14" w:rsidRDefault="000472DC" w:rsidP="000472DC">
      <w:pPr>
        <w:rPr>
          <w:rFonts w:ascii="Arial" w:hAnsi="Arial" w:cs="Arial"/>
        </w:rPr>
      </w:pPr>
      <w:r w:rsidRPr="006B0F14">
        <w:rPr>
          <w:rFonts w:ascii="Arial" w:hAnsi="Arial" w:cs="Arial"/>
          <w:i/>
          <w:iCs/>
        </w:rPr>
        <w:t>Death phase</w:t>
      </w:r>
      <w:r w:rsidRPr="006B0F14">
        <w:rPr>
          <w:rFonts w:ascii="Arial" w:hAnsi="Arial" w:cs="Arial"/>
        </w:rPr>
        <w:t xml:space="preserve">: </w:t>
      </w:r>
      <w:r w:rsidR="008F72E1" w:rsidRPr="006B0F14">
        <w:rPr>
          <w:rFonts w:ascii="Arial" w:hAnsi="Arial" w:cs="Arial"/>
        </w:rPr>
        <w:t xml:space="preserve">after the culture reaches saturation, it enters a death phase where the population declines slowly. We model this process through an exponential decay, with a decay rate </w:t>
      </w:r>
      <m:oMath>
        <m:r>
          <m:rPr>
            <m:sty m:val="p"/>
          </m:rPr>
          <w:rPr>
            <w:rFonts w:ascii="Cambria Math" w:hAnsi="Cambria Math" w:cs="Arial"/>
          </w:rPr>
          <m:t>σ</m:t>
        </m:r>
      </m:oMath>
      <w:r w:rsidR="008F72E1" w:rsidRPr="006B0F14">
        <w:rPr>
          <w:rFonts w:ascii="Arial" w:hAnsi="Arial" w:cs="Arial"/>
        </w:rPr>
        <w:t xml:space="preserve"> </w:t>
      </w:r>
      <w:r w:rsidR="001C76EB" w:rsidRPr="006B0F14">
        <w:rPr>
          <w:rFonts w:ascii="Arial" w:hAnsi="Arial" w:cs="Arial"/>
        </w:rPr>
        <w:t xml:space="preserve">that encompasses both cell death and a possible offset due to residual growth on nutrients released by lysed cells. During this period, the wild type and mutant populations are decreased by factors of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-σ</m:t>
                </m:r>
              </m:e>
              <m:sub>
                <m:r>
                  <w:rPr>
                    <w:rFonts w:ascii="Cambria Math" w:hAnsi="Cambria Math" w:cs="Arial"/>
                  </w:rPr>
                  <m:t xml:space="preserve"> wt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D</m:t>
                </m:r>
              </m:sub>
            </m:sSub>
          </m:sup>
        </m:sSup>
      </m:oMath>
      <w:r w:rsidR="001C76EB" w:rsidRPr="006B0F14">
        <w:rPr>
          <w:rFonts w:ascii="Arial" w:hAnsi="Arial" w:cs="Arial"/>
        </w:rPr>
        <w:t xml:space="preserve"> and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-σ</m:t>
                </m:r>
              </m:e>
              <m:sub>
                <m:r>
                  <w:rPr>
                    <w:rFonts w:ascii="Cambria Math" w:hAnsi="Cambria Math" w:cs="Arial"/>
                  </w:rPr>
                  <m:t xml:space="preserve"> mut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D</m:t>
                </m:r>
              </m:sub>
            </m:sSub>
          </m:sup>
        </m:sSup>
      </m:oMath>
      <w:r w:rsidR="001C76EB" w:rsidRPr="006B0F14">
        <w:rPr>
          <w:rFonts w:ascii="Arial" w:hAnsi="Arial" w:cs="Arial"/>
        </w:rPr>
        <w:t xml:space="preserve"> respectively, where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D</m:t>
            </m:r>
          </m:sub>
        </m:sSub>
      </m:oMath>
      <w:r w:rsidR="001C76EB" w:rsidRPr="006B0F14">
        <w:rPr>
          <w:rFonts w:ascii="Arial" w:hAnsi="Arial" w:cs="Arial"/>
        </w:rPr>
        <w:t xml:space="preserve"> is the duration of the death phase.</w:t>
      </w:r>
    </w:p>
    <w:p w14:paraId="4B722E30" w14:textId="7662CC37" w:rsidR="000472DC" w:rsidRPr="006B0F14" w:rsidRDefault="000472DC" w:rsidP="000472DC">
      <w:pPr>
        <w:rPr>
          <w:rFonts w:ascii="Arial" w:hAnsi="Arial" w:cs="Arial"/>
        </w:rPr>
      </w:pPr>
    </w:p>
    <w:p w14:paraId="3F65AF8A" w14:textId="4483F634" w:rsidR="004061F1" w:rsidRPr="006B0F14" w:rsidRDefault="000472DC">
      <w:pPr>
        <w:rPr>
          <w:rFonts w:ascii="Arial" w:hAnsi="Arial" w:cs="Arial"/>
        </w:rPr>
      </w:pPr>
      <w:r w:rsidRPr="006B0F14">
        <w:rPr>
          <w:rFonts w:ascii="Arial" w:hAnsi="Arial" w:cs="Arial"/>
        </w:rPr>
        <w:t xml:space="preserve">We simulate </w:t>
      </w:r>
      <w:r w:rsidR="001C76EB" w:rsidRPr="006B0F14">
        <w:rPr>
          <w:rFonts w:ascii="Arial" w:hAnsi="Arial" w:cs="Arial"/>
        </w:rPr>
        <w:t xml:space="preserve">this system iteratively for each passage, with the starting population </w:t>
      </w:r>
      <w:r w:rsidR="00675240" w:rsidRPr="006B0F14">
        <w:rPr>
          <w:rFonts w:ascii="Arial" w:hAnsi="Arial" w:cs="Arial"/>
        </w:rPr>
        <w:t>being a 1/</w:t>
      </w:r>
      <w:r w:rsidR="00E00750">
        <w:rPr>
          <w:rFonts w:ascii="Arial" w:hAnsi="Arial" w:cs="Arial"/>
        </w:rPr>
        <w:t>2</w:t>
      </w:r>
      <w:r w:rsidR="00675240" w:rsidRPr="006B0F14">
        <w:rPr>
          <w:rFonts w:ascii="Arial" w:hAnsi="Arial" w:cs="Arial"/>
        </w:rPr>
        <w:t xml:space="preserve">00 sample of the final population of the previous iteration. We use </w:t>
      </w:r>
      <w:proofErr w:type="spellStart"/>
      <w:r w:rsidR="00675240" w:rsidRPr="006B0F14">
        <w:rPr>
          <w:rFonts w:ascii="Arial" w:hAnsi="Arial" w:cs="Arial"/>
        </w:rPr>
        <w:t>MatLab</w:t>
      </w:r>
      <w:proofErr w:type="spellEnd"/>
      <w:r w:rsidR="00675240" w:rsidRPr="006B0F14">
        <w:rPr>
          <w:rFonts w:ascii="Arial" w:hAnsi="Arial" w:cs="Arial"/>
        </w:rPr>
        <w:t xml:space="preserve"> ODE solver </w:t>
      </w:r>
      <w:r w:rsidR="00675240" w:rsidRPr="006B0F14">
        <w:rPr>
          <w:rFonts w:ascii="Arial" w:hAnsi="Arial" w:cs="Arial"/>
          <w:i/>
          <w:iCs/>
        </w:rPr>
        <w:t xml:space="preserve">ode113 </w:t>
      </w:r>
      <w:r w:rsidR="00675240" w:rsidRPr="006B0F14">
        <w:rPr>
          <w:rFonts w:ascii="Arial" w:hAnsi="Arial" w:cs="Arial"/>
        </w:rPr>
        <w:t>to</w:t>
      </w:r>
      <w:r w:rsidR="00675240" w:rsidRPr="006B0F14">
        <w:rPr>
          <w:rFonts w:ascii="Arial" w:hAnsi="Arial" w:cs="Arial"/>
          <w:i/>
          <w:iCs/>
        </w:rPr>
        <w:t xml:space="preserve"> </w:t>
      </w:r>
      <w:r w:rsidR="00675240" w:rsidRPr="006B0F14">
        <w:rPr>
          <w:rFonts w:ascii="Arial" w:hAnsi="Arial" w:cs="Arial"/>
        </w:rPr>
        <w:t>integrate the system of equations over time.</w:t>
      </w:r>
    </w:p>
    <w:p w14:paraId="22029D0E" w14:textId="77777777" w:rsidR="00A50B17" w:rsidRPr="006B0F14" w:rsidRDefault="00A50B17" w:rsidP="00903DDD">
      <w:pPr>
        <w:rPr>
          <w:rFonts w:ascii="Arial" w:hAnsi="Arial" w:cs="Arial"/>
        </w:rPr>
      </w:pPr>
    </w:p>
    <w:p w14:paraId="4AD3A9BF" w14:textId="77777777" w:rsidR="00903DDD" w:rsidRPr="006B0F14" w:rsidRDefault="00903DDD">
      <w:pPr>
        <w:rPr>
          <w:rFonts w:ascii="Arial" w:hAnsi="Arial" w:cs="Arial"/>
        </w:rPr>
      </w:pPr>
    </w:p>
    <w:p w14:paraId="1A21C5DD" w14:textId="158AC65E" w:rsidR="009E4D9B" w:rsidRPr="006B0F14" w:rsidRDefault="00B15F65">
      <w:pPr>
        <w:rPr>
          <w:rFonts w:ascii="Arial" w:hAnsi="Arial" w:cs="Arial"/>
        </w:rPr>
      </w:pPr>
      <w:r w:rsidRPr="006B0F14">
        <w:rPr>
          <w:rFonts w:ascii="Arial" w:hAnsi="Arial" w:cs="Arial"/>
        </w:rPr>
        <w:t>Model Parameters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192"/>
        <w:gridCol w:w="2324"/>
        <w:gridCol w:w="2372"/>
      </w:tblGrid>
      <w:tr w:rsidR="008F72E1" w:rsidRPr="006B0F14" w14:paraId="67E389D0" w14:textId="77777777" w:rsidTr="008F72E1">
        <w:tc>
          <w:tcPr>
            <w:tcW w:w="2462" w:type="dxa"/>
          </w:tcPr>
          <w:p w14:paraId="3ADA1C82" w14:textId="77777777" w:rsidR="008F72E1" w:rsidRPr="006B0F14" w:rsidRDefault="008F72E1">
            <w:pPr>
              <w:rPr>
                <w:rFonts w:ascii="Arial" w:hAnsi="Arial" w:cs="Arial"/>
              </w:rPr>
            </w:pPr>
          </w:p>
        </w:tc>
        <w:tc>
          <w:tcPr>
            <w:tcW w:w="2192" w:type="dxa"/>
          </w:tcPr>
          <w:p w14:paraId="2444065A" w14:textId="77777777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5C8482B6" w14:textId="65C3D15F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WT</w:t>
            </w:r>
          </w:p>
        </w:tc>
        <w:tc>
          <w:tcPr>
            <w:tcW w:w="2372" w:type="dxa"/>
          </w:tcPr>
          <w:p w14:paraId="62977800" w14:textId="74A0A8B6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∆</m:t>
              </m:r>
            </m:oMath>
            <w:r w:rsidRPr="006B0F14">
              <w:rPr>
                <w:rFonts w:ascii="Arial" w:hAnsi="Arial" w:cs="Arial"/>
              </w:rPr>
              <w:t>lasR</w:t>
            </w:r>
          </w:p>
        </w:tc>
      </w:tr>
      <w:tr w:rsidR="008F72E1" w:rsidRPr="006B0F14" w14:paraId="0B3EF64F" w14:textId="77777777" w:rsidTr="008F72E1">
        <w:tc>
          <w:tcPr>
            <w:tcW w:w="2462" w:type="dxa"/>
          </w:tcPr>
          <w:p w14:paraId="1F2AED65" w14:textId="480D48BE" w:rsidR="008F72E1" w:rsidRPr="006B0F14" w:rsidRDefault="008F72E1">
            <w:pPr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Lag (hour)</w:t>
            </w:r>
          </w:p>
        </w:tc>
        <w:tc>
          <w:tcPr>
            <w:tcW w:w="2192" w:type="dxa"/>
          </w:tcPr>
          <w:p w14:paraId="02DB2C2B" w14:textId="52212F52" w:rsidR="008F72E1" w:rsidRPr="006B0F14" w:rsidRDefault="008F72E1" w:rsidP="008F72E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L</m:t>
                </m:r>
              </m:oMath>
            </m:oMathPara>
          </w:p>
        </w:tc>
        <w:tc>
          <w:tcPr>
            <w:tcW w:w="2324" w:type="dxa"/>
          </w:tcPr>
          <w:p w14:paraId="4CE206B2" w14:textId="60B46031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1</w:t>
            </w:r>
          </w:p>
        </w:tc>
        <w:tc>
          <w:tcPr>
            <w:tcW w:w="2372" w:type="dxa"/>
          </w:tcPr>
          <w:p w14:paraId="1627ADB0" w14:textId="3428DF80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0</w:t>
            </w:r>
          </w:p>
        </w:tc>
      </w:tr>
      <w:tr w:rsidR="008F72E1" w:rsidRPr="006B0F14" w14:paraId="3D0103F2" w14:textId="77777777" w:rsidTr="008F72E1">
        <w:tc>
          <w:tcPr>
            <w:tcW w:w="2462" w:type="dxa"/>
          </w:tcPr>
          <w:p w14:paraId="097BDF1D" w14:textId="33FEFD93" w:rsidR="008F72E1" w:rsidRPr="006B0F14" w:rsidRDefault="008F72E1">
            <w:pPr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Growth rate (1/hour)</w:t>
            </w:r>
          </w:p>
        </w:tc>
        <w:tc>
          <w:tcPr>
            <w:tcW w:w="2192" w:type="dxa"/>
          </w:tcPr>
          <w:p w14:paraId="2A95E7F0" w14:textId="7266E56C" w:rsidR="008F72E1" w:rsidRPr="006B0F14" w:rsidRDefault="008F72E1" w:rsidP="008F72E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λ</m:t>
                </m:r>
              </m:oMath>
            </m:oMathPara>
          </w:p>
        </w:tc>
        <w:tc>
          <w:tcPr>
            <w:tcW w:w="2324" w:type="dxa"/>
          </w:tcPr>
          <w:p w14:paraId="702B07AA" w14:textId="2D3A2478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1.9</w:t>
            </w:r>
          </w:p>
        </w:tc>
        <w:tc>
          <w:tcPr>
            <w:tcW w:w="2372" w:type="dxa"/>
          </w:tcPr>
          <w:p w14:paraId="3DD20470" w14:textId="40AFC67A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1.615</w:t>
            </w:r>
          </w:p>
        </w:tc>
      </w:tr>
      <w:tr w:rsidR="008F72E1" w:rsidRPr="006B0F14" w14:paraId="2EDA4046" w14:textId="77777777" w:rsidTr="008F72E1">
        <w:tc>
          <w:tcPr>
            <w:tcW w:w="2462" w:type="dxa"/>
          </w:tcPr>
          <w:p w14:paraId="6B012AC9" w14:textId="58F08A4C" w:rsidR="008F72E1" w:rsidRPr="006B0F14" w:rsidRDefault="008F72E1">
            <w:pPr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 xml:space="preserve">Carrying capacity </w:t>
            </w:r>
          </w:p>
        </w:tc>
        <w:tc>
          <w:tcPr>
            <w:tcW w:w="2192" w:type="dxa"/>
          </w:tcPr>
          <w:p w14:paraId="2DA2FA83" w14:textId="0578EA87" w:rsidR="008F72E1" w:rsidRPr="006B0F14" w:rsidRDefault="008F72E1" w:rsidP="008F72E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K</m:t>
                </m:r>
              </m:oMath>
            </m:oMathPara>
          </w:p>
        </w:tc>
        <w:tc>
          <w:tcPr>
            <w:tcW w:w="2324" w:type="dxa"/>
          </w:tcPr>
          <w:p w14:paraId="26D352FD" w14:textId="53EFB296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0.8</w:t>
            </w:r>
          </w:p>
        </w:tc>
        <w:tc>
          <w:tcPr>
            <w:tcW w:w="2372" w:type="dxa"/>
          </w:tcPr>
          <w:p w14:paraId="14237207" w14:textId="5BE6CDB6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1.2</w:t>
            </w:r>
          </w:p>
        </w:tc>
      </w:tr>
      <w:tr w:rsidR="008F72E1" w:rsidRPr="006B0F14" w14:paraId="13127C60" w14:textId="77777777" w:rsidTr="008F72E1">
        <w:tc>
          <w:tcPr>
            <w:tcW w:w="2462" w:type="dxa"/>
          </w:tcPr>
          <w:p w14:paraId="05E08D15" w14:textId="6F660486" w:rsidR="008F72E1" w:rsidRPr="006B0F14" w:rsidRDefault="008F72E1">
            <w:pPr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Killing Rate (1/hour)</w:t>
            </w:r>
          </w:p>
        </w:tc>
        <w:tc>
          <w:tcPr>
            <w:tcW w:w="2192" w:type="dxa"/>
          </w:tcPr>
          <w:p w14:paraId="72F6E62F" w14:textId="000DD22D" w:rsidR="008F72E1" w:rsidRPr="006B0F14" w:rsidRDefault="008F72E1" w:rsidP="008F72E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σ</m:t>
                </m:r>
              </m:oMath>
            </m:oMathPara>
          </w:p>
        </w:tc>
        <w:tc>
          <w:tcPr>
            <w:tcW w:w="2324" w:type="dxa"/>
          </w:tcPr>
          <w:p w14:paraId="12911554" w14:textId="60713B25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0.07</w:t>
            </w:r>
          </w:p>
        </w:tc>
        <w:tc>
          <w:tcPr>
            <w:tcW w:w="2372" w:type="dxa"/>
          </w:tcPr>
          <w:p w14:paraId="62EC01EB" w14:textId="0B605A03" w:rsidR="008F72E1" w:rsidRPr="006B0F14" w:rsidRDefault="008F72E1" w:rsidP="00B15F65">
            <w:pPr>
              <w:jc w:val="center"/>
              <w:rPr>
                <w:rFonts w:ascii="Arial" w:hAnsi="Arial" w:cs="Arial"/>
              </w:rPr>
            </w:pPr>
            <w:r w:rsidRPr="006B0F14">
              <w:rPr>
                <w:rFonts w:ascii="Arial" w:hAnsi="Arial" w:cs="Arial"/>
              </w:rPr>
              <w:t>0.07</w:t>
            </w:r>
          </w:p>
        </w:tc>
      </w:tr>
    </w:tbl>
    <w:p w14:paraId="2D49A006" w14:textId="3074EDDB" w:rsidR="00B15F65" w:rsidRPr="006B0F14" w:rsidRDefault="00B15F65">
      <w:pPr>
        <w:rPr>
          <w:rFonts w:ascii="Arial" w:hAnsi="Arial" w:cs="Arial"/>
        </w:rPr>
      </w:pPr>
    </w:p>
    <w:p w14:paraId="10D5AAB3" w14:textId="673179D7" w:rsidR="00C30705" w:rsidRPr="006B0F14" w:rsidRDefault="00C30705">
      <w:pPr>
        <w:rPr>
          <w:rFonts w:ascii="Arial" w:hAnsi="Arial" w:cs="Arial"/>
        </w:rPr>
      </w:pPr>
      <w:r w:rsidRPr="006B0F14">
        <w:rPr>
          <w:rFonts w:ascii="Arial" w:hAnsi="Arial" w:cs="Arial"/>
        </w:rPr>
        <w:t>References</w:t>
      </w:r>
    </w:p>
    <w:p w14:paraId="5FA8C959" w14:textId="3EC496A7" w:rsidR="00C30705" w:rsidRPr="006B0F14" w:rsidRDefault="00C30705" w:rsidP="00C30705">
      <w:pPr>
        <w:rPr>
          <w:rFonts w:ascii="Arial" w:hAnsi="Arial" w:cs="Arial"/>
          <w:color w:val="303030"/>
          <w:shd w:val="clear" w:color="auto" w:fill="FFFFFF"/>
        </w:rPr>
      </w:pPr>
      <w:r w:rsidRPr="006B0F14">
        <w:rPr>
          <w:rFonts w:ascii="Arial" w:hAnsi="Arial" w:cs="Arial"/>
        </w:rPr>
        <w:t xml:space="preserve">1. </w:t>
      </w:r>
      <w:proofErr w:type="spellStart"/>
      <w:r w:rsidRPr="006B0F14">
        <w:rPr>
          <w:rFonts w:ascii="Arial" w:hAnsi="Arial" w:cs="Arial"/>
          <w:color w:val="303030"/>
          <w:shd w:val="clear" w:color="auto" w:fill="FFFFFF"/>
        </w:rPr>
        <w:t>Dettman</w:t>
      </w:r>
      <w:proofErr w:type="spellEnd"/>
      <w:r w:rsidRPr="006B0F14">
        <w:rPr>
          <w:rFonts w:ascii="Arial" w:hAnsi="Arial" w:cs="Arial"/>
          <w:color w:val="303030"/>
          <w:shd w:val="clear" w:color="auto" w:fill="FFFFFF"/>
        </w:rPr>
        <w:t xml:space="preserve">, J. R., </w:t>
      </w:r>
      <w:proofErr w:type="spellStart"/>
      <w:r w:rsidRPr="006B0F14">
        <w:rPr>
          <w:rFonts w:ascii="Arial" w:hAnsi="Arial" w:cs="Arial"/>
          <w:color w:val="303030"/>
          <w:shd w:val="clear" w:color="auto" w:fill="FFFFFF"/>
        </w:rPr>
        <w:t>Sztepanacz</w:t>
      </w:r>
      <w:proofErr w:type="spellEnd"/>
      <w:r w:rsidRPr="006B0F14">
        <w:rPr>
          <w:rFonts w:ascii="Arial" w:hAnsi="Arial" w:cs="Arial"/>
          <w:color w:val="303030"/>
          <w:shd w:val="clear" w:color="auto" w:fill="FFFFFF"/>
        </w:rPr>
        <w:t xml:space="preserve">, J. L., &amp; </w:t>
      </w:r>
      <w:proofErr w:type="spellStart"/>
      <w:r w:rsidRPr="006B0F14">
        <w:rPr>
          <w:rFonts w:ascii="Arial" w:hAnsi="Arial" w:cs="Arial"/>
          <w:color w:val="303030"/>
          <w:shd w:val="clear" w:color="auto" w:fill="FFFFFF"/>
        </w:rPr>
        <w:t>Kassen</w:t>
      </w:r>
      <w:proofErr w:type="spellEnd"/>
      <w:r w:rsidRPr="006B0F14">
        <w:rPr>
          <w:rFonts w:ascii="Arial" w:hAnsi="Arial" w:cs="Arial"/>
          <w:color w:val="303030"/>
          <w:shd w:val="clear" w:color="auto" w:fill="FFFFFF"/>
        </w:rPr>
        <w:t>, R. (2016). The properties of spontaneous mutations in the opportunistic pathogen Pseudomonas aeruginosa. </w:t>
      </w:r>
      <w:r w:rsidRPr="006B0F14">
        <w:rPr>
          <w:rFonts w:ascii="Arial" w:hAnsi="Arial" w:cs="Arial"/>
          <w:i/>
          <w:iCs/>
          <w:color w:val="303030"/>
          <w:shd w:val="clear" w:color="auto" w:fill="FFFFFF"/>
        </w:rPr>
        <w:t>BMC genomics</w:t>
      </w:r>
      <w:r w:rsidRPr="006B0F14">
        <w:rPr>
          <w:rFonts w:ascii="Arial" w:hAnsi="Arial" w:cs="Arial"/>
          <w:color w:val="303030"/>
          <w:shd w:val="clear" w:color="auto" w:fill="FFFFFF"/>
        </w:rPr>
        <w:t>, </w:t>
      </w:r>
      <w:r w:rsidRPr="006B0F14">
        <w:rPr>
          <w:rFonts w:ascii="Arial" w:hAnsi="Arial" w:cs="Arial"/>
          <w:i/>
          <w:iCs/>
          <w:color w:val="303030"/>
          <w:shd w:val="clear" w:color="auto" w:fill="FFFFFF"/>
        </w:rPr>
        <w:t>17</w:t>
      </w:r>
      <w:r w:rsidRPr="006B0F14">
        <w:rPr>
          <w:rFonts w:ascii="Arial" w:hAnsi="Arial" w:cs="Arial"/>
          <w:color w:val="303030"/>
          <w:shd w:val="clear" w:color="auto" w:fill="FFFFFF"/>
        </w:rPr>
        <w:t xml:space="preserve">, 27. </w:t>
      </w:r>
      <w:hyperlink r:id="rId4" w:history="1">
        <w:r w:rsidR="00A76DD7" w:rsidRPr="006B0F14">
          <w:rPr>
            <w:rStyle w:val="Hyperlink"/>
            <w:rFonts w:ascii="Arial" w:hAnsi="Arial" w:cs="Arial"/>
            <w:shd w:val="clear" w:color="auto" w:fill="FFFFFF"/>
          </w:rPr>
          <w:t>https://doi.org/10.1186/s12864-015-2244-3</w:t>
        </w:r>
      </w:hyperlink>
    </w:p>
    <w:p w14:paraId="4BA3B73D" w14:textId="2522F799" w:rsidR="00A76DD7" w:rsidRPr="006B0F14" w:rsidRDefault="00A76DD7" w:rsidP="00A76DD7">
      <w:pPr>
        <w:rPr>
          <w:rFonts w:ascii="Arial" w:hAnsi="Arial" w:cs="Arial"/>
          <w:color w:val="303030"/>
          <w:shd w:val="clear" w:color="auto" w:fill="FFFFFF"/>
        </w:rPr>
      </w:pPr>
      <w:r w:rsidRPr="006B0F14">
        <w:rPr>
          <w:rFonts w:ascii="Arial" w:hAnsi="Arial" w:cs="Arial"/>
          <w:color w:val="303030"/>
          <w:shd w:val="clear" w:color="auto" w:fill="FFFFFF"/>
        </w:rPr>
        <w:t xml:space="preserve">2. </w:t>
      </w:r>
      <w:proofErr w:type="spellStart"/>
      <w:r w:rsidRPr="006B0F14">
        <w:rPr>
          <w:rFonts w:ascii="Arial" w:hAnsi="Arial" w:cs="Arial"/>
          <w:color w:val="303030"/>
          <w:shd w:val="clear" w:color="auto" w:fill="FFFFFF"/>
        </w:rPr>
        <w:t>Subedi</w:t>
      </w:r>
      <w:proofErr w:type="spellEnd"/>
      <w:r w:rsidRPr="006B0F14">
        <w:rPr>
          <w:rFonts w:ascii="Arial" w:hAnsi="Arial" w:cs="Arial"/>
          <w:color w:val="303030"/>
          <w:shd w:val="clear" w:color="auto" w:fill="FFFFFF"/>
        </w:rPr>
        <w:t>, D., Vijay, A.K., Kohli, G.S. </w:t>
      </w:r>
      <w:r w:rsidRPr="006B0F14">
        <w:rPr>
          <w:rFonts w:ascii="Arial" w:hAnsi="Arial" w:cs="Arial"/>
          <w:i/>
          <w:iCs/>
          <w:color w:val="303030"/>
          <w:shd w:val="clear" w:color="auto" w:fill="FFFFFF"/>
        </w:rPr>
        <w:t>et al.</w:t>
      </w:r>
      <w:r w:rsidRPr="006B0F14">
        <w:rPr>
          <w:rFonts w:ascii="Arial" w:hAnsi="Arial" w:cs="Arial"/>
          <w:color w:val="303030"/>
          <w:shd w:val="clear" w:color="auto" w:fill="FFFFFF"/>
        </w:rPr>
        <w:t> Comparative genomics of clinical strains of </w:t>
      </w:r>
      <w:r w:rsidRPr="006B0F14">
        <w:rPr>
          <w:rFonts w:ascii="Arial" w:hAnsi="Arial" w:cs="Arial"/>
          <w:i/>
          <w:iCs/>
          <w:color w:val="303030"/>
          <w:shd w:val="clear" w:color="auto" w:fill="FFFFFF"/>
        </w:rPr>
        <w:t>Pseudomonas aeruginosa</w:t>
      </w:r>
      <w:r w:rsidRPr="006B0F14">
        <w:rPr>
          <w:rFonts w:ascii="Arial" w:hAnsi="Arial" w:cs="Arial"/>
          <w:color w:val="303030"/>
          <w:shd w:val="clear" w:color="auto" w:fill="FFFFFF"/>
        </w:rPr>
        <w:t> strains isolated from different geographic sites. </w:t>
      </w:r>
      <w:r w:rsidRPr="006B0F14">
        <w:rPr>
          <w:rFonts w:ascii="Arial" w:hAnsi="Arial" w:cs="Arial"/>
          <w:i/>
          <w:iCs/>
          <w:color w:val="303030"/>
          <w:shd w:val="clear" w:color="auto" w:fill="FFFFFF"/>
        </w:rPr>
        <w:t>Sci Rep</w:t>
      </w:r>
      <w:r w:rsidRPr="006B0F14">
        <w:rPr>
          <w:rFonts w:ascii="Arial" w:hAnsi="Arial" w:cs="Arial"/>
          <w:color w:val="303030"/>
          <w:shd w:val="clear" w:color="auto" w:fill="FFFFFF"/>
        </w:rPr>
        <w:t> </w:t>
      </w:r>
      <w:r w:rsidRPr="006B0F14">
        <w:rPr>
          <w:rFonts w:ascii="Arial" w:hAnsi="Arial" w:cs="Arial"/>
          <w:b/>
          <w:bCs/>
          <w:color w:val="303030"/>
          <w:shd w:val="clear" w:color="auto" w:fill="FFFFFF"/>
        </w:rPr>
        <w:t>8, </w:t>
      </w:r>
      <w:r w:rsidRPr="006B0F14">
        <w:rPr>
          <w:rFonts w:ascii="Arial" w:hAnsi="Arial" w:cs="Arial"/>
          <w:color w:val="303030"/>
          <w:shd w:val="clear" w:color="auto" w:fill="FFFFFF"/>
        </w:rPr>
        <w:t xml:space="preserve">15668 (2018). </w:t>
      </w:r>
      <w:hyperlink r:id="rId5" w:history="1">
        <w:r w:rsidR="00A45B86" w:rsidRPr="006B0F14">
          <w:rPr>
            <w:rStyle w:val="Hyperlink"/>
            <w:rFonts w:ascii="Arial" w:hAnsi="Arial" w:cs="Arial"/>
            <w:shd w:val="clear" w:color="auto" w:fill="FFFFFF"/>
          </w:rPr>
          <w:t>https://doi.org/10.1038/s41598-018-34020-7</w:t>
        </w:r>
      </w:hyperlink>
      <w:r w:rsidR="00A45B86" w:rsidRPr="006B0F14">
        <w:rPr>
          <w:rFonts w:ascii="Arial" w:hAnsi="Arial" w:cs="Arial"/>
          <w:color w:val="303030"/>
          <w:shd w:val="clear" w:color="auto" w:fill="FFFFFF"/>
        </w:rPr>
        <w:t xml:space="preserve"> </w:t>
      </w:r>
    </w:p>
    <w:p w14:paraId="12F4D640" w14:textId="62B9709B" w:rsidR="00A76DD7" w:rsidRPr="006B0F14" w:rsidRDefault="00A76DD7" w:rsidP="00C30705">
      <w:pPr>
        <w:rPr>
          <w:rFonts w:ascii="Arial" w:hAnsi="Arial" w:cs="Arial"/>
        </w:rPr>
      </w:pPr>
    </w:p>
    <w:p w14:paraId="701C1315" w14:textId="69414F78" w:rsidR="00C30705" w:rsidRPr="006B0F14" w:rsidRDefault="00C30705">
      <w:pPr>
        <w:rPr>
          <w:rFonts w:ascii="Arial" w:hAnsi="Arial" w:cs="Arial"/>
        </w:rPr>
      </w:pPr>
    </w:p>
    <w:sectPr w:rsidR="00C30705" w:rsidRPr="006B0F14" w:rsidSect="007A6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FE"/>
    <w:rsid w:val="0002199C"/>
    <w:rsid w:val="000472DC"/>
    <w:rsid w:val="00051B10"/>
    <w:rsid w:val="00072777"/>
    <w:rsid w:val="00081705"/>
    <w:rsid w:val="000B51BB"/>
    <w:rsid w:val="000F14E9"/>
    <w:rsid w:val="001009ED"/>
    <w:rsid w:val="001045DC"/>
    <w:rsid w:val="001508B0"/>
    <w:rsid w:val="001A24C6"/>
    <w:rsid w:val="001B09B1"/>
    <w:rsid w:val="001C76EB"/>
    <w:rsid w:val="001D00E3"/>
    <w:rsid w:val="00287834"/>
    <w:rsid w:val="002E1D2A"/>
    <w:rsid w:val="002F61DD"/>
    <w:rsid w:val="0030347A"/>
    <w:rsid w:val="00324E81"/>
    <w:rsid w:val="00326BE3"/>
    <w:rsid w:val="00365409"/>
    <w:rsid w:val="00387CAE"/>
    <w:rsid w:val="003A15D3"/>
    <w:rsid w:val="003E0D36"/>
    <w:rsid w:val="004061F1"/>
    <w:rsid w:val="00412186"/>
    <w:rsid w:val="00424C98"/>
    <w:rsid w:val="004339B0"/>
    <w:rsid w:val="00437AFE"/>
    <w:rsid w:val="00461EC9"/>
    <w:rsid w:val="00473F2B"/>
    <w:rsid w:val="00485BCE"/>
    <w:rsid w:val="004D3C41"/>
    <w:rsid w:val="004E081F"/>
    <w:rsid w:val="004E3546"/>
    <w:rsid w:val="004F0EE4"/>
    <w:rsid w:val="00522BFA"/>
    <w:rsid w:val="005608A7"/>
    <w:rsid w:val="005C2C62"/>
    <w:rsid w:val="006452D6"/>
    <w:rsid w:val="00675240"/>
    <w:rsid w:val="006935D3"/>
    <w:rsid w:val="006B0F14"/>
    <w:rsid w:val="0071445D"/>
    <w:rsid w:val="00742489"/>
    <w:rsid w:val="0074282C"/>
    <w:rsid w:val="00743A45"/>
    <w:rsid w:val="00776656"/>
    <w:rsid w:val="00785F42"/>
    <w:rsid w:val="00794D03"/>
    <w:rsid w:val="007A6D2F"/>
    <w:rsid w:val="007C7BFD"/>
    <w:rsid w:val="007D6127"/>
    <w:rsid w:val="00846CFC"/>
    <w:rsid w:val="008C73B3"/>
    <w:rsid w:val="008D789D"/>
    <w:rsid w:val="008F196F"/>
    <w:rsid w:val="008F72E1"/>
    <w:rsid w:val="00903DDD"/>
    <w:rsid w:val="009061D3"/>
    <w:rsid w:val="0091772F"/>
    <w:rsid w:val="0095638E"/>
    <w:rsid w:val="00957B83"/>
    <w:rsid w:val="009828E7"/>
    <w:rsid w:val="009A505D"/>
    <w:rsid w:val="009A6097"/>
    <w:rsid w:val="009E100F"/>
    <w:rsid w:val="009E3AD4"/>
    <w:rsid w:val="009E4D9B"/>
    <w:rsid w:val="00A07645"/>
    <w:rsid w:val="00A25C56"/>
    <w:rsid w:val="00A33F35"/>
    <w:rsid w:val="00A45B86"/>
    <w:rsid w:val="00A50B17"/>
    <w:rsid w:val="00A514E2"/>
    <w:rsid w:val="00A56B32"/>
    <w:rsid w:val="00A76DD7"/>
    <w:rsid w:val="00A91D65"/>
    <w:rsid w:val="00AC00FE"/>
    <w:rsid w:val="00B15F65"/>
    <w:rsid w:val="00B16256"/>
    <w:rsid w:val="00B1766A"/>
    <w:rsid w:val="00B6107E"/>
    <w:rsid w:val="00BA1A74"/>
    <w:rsid w:val="00BD0852"/>
    <w:rsid w:val="00BE7FEC"/>
    <w:rsid w:val="00C27AE8"/>
    <w:rsid w:val="00C30705"/>
    <w:rsid w:val="00C3611A"/>
    <w:rsid w:val="00C54E43"/>
    <w:rsid w:val="00C737E0"/>
    <w:rsid w:val="00CA3585"/>
    <w:rsid w:val="00D5361F"/>
    <w:rsid w:val="00D62B08"/>
    <w:rsid w:val="00D75A67"/>
    <w:rsid w:val="00D85B1D"/>
    <w:rsid w:val="00D947A9"/>
    <w:rsid w:val="00DE0751"/>
    <w:rsid w:val="00DE73D9"/>
    <w:rsid w:val="00E00750"/>
    <w:rsid w:val="00E06CA0"/>
    <w:rsid w:val="00E0712D"/>
    <w:rsid w:val="00E31E85"/>
    <w:rsid w:val="00E35FB3"/>
    <w:rsid w:val="00E43FC0"/>
    <w:rsid w:val="00E83B08"/>
    <w:rsid w:val="00EA2AD7"/>
    <w:rsid w:val="00EC3FD0"/>
    <w:rsid w:val="00ED14D2"/>
    <w:rsid w:val="00ED6F2F"/>
    <w:rsid w:val="00F14A59"/>
    <w:rsid w:val="00F503E5"/>
    <w:rsid w:val="00F54AE9"/>
    <w:rsid w:val="00FA03EF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A06D5"/>
  <w15:chartTrackingRefBased/>
  <w15:docId w15:val="{798762C9-B47D-9C4C-8EBA-8305BFDB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B3"/>
    <w:rPr>
      <w:color w:val="808080"/>
    </w:rPr>
  </w:style>
  <w:style w:type="table" w:styleId="TableGrid">
    <w:name w:val="Table Grid"/>
    <w:basedOn w:val="TableNormal"/>
    <w:uiPriority w:val="39"/>
    <w:rsid w:val="00B1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38/s41598-018-34020-7" TargetMode="External"/><Relationship Id="rId4" Type="http://schemas.openxmlformats.org/officeDocument/2006/relationships/hyperlink" Target="https://doi.org/10.1186/s12864-015-2244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L. Mould</dc:creator>
  <cp:keywords/>
  <dc:description/>
  <cp:lastModifiedBy>Dallas L. Mould</cp:lastModifiedBy>
  <cp:revision>3</cp:revision>
  <cp:lastPrinted>2021-12-13T01:57:00Z</cp:lastPrinted>
  <dcterms:created xsi:type="dcterms:W3CDTF">2021-12-13T01:57:00Z</dcterms:created>
  <dcterms:modified xsi:type="dcterms:W3CDTF">2021-12-13T01:57:00Z</dcterms:modified>
</cp:coreProperties>
</file>