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66"/>
        <w:gridCol w:w="1584"/>
        <w:gridCol w:w="1585"/>
        <w:gridCol w:w="1585"/>
        <w:gridCol w:w="1585"/>
        <w:gridCol w:w="1585"/>
      </w:tblGrid>
      <w:tr w:rsidR="001B65C5" w:rsidRPr="004F15C7" w14:paraId="4C5D90FE" w14:textId="77777777" w:rsidTr="007741F2">
        <w:trPr>
          <w:trHeight w:val="346"/>
          <w:jc w:val="center"/>
        </w:trPr>
        <w:tc>
          <w:tcPr>
            <w:tcW w:w="146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F244C61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E92DC16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pure breadth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121054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depth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096CA4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optimal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98872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linear</w:t>
            </w:r>
          </w:p>
        </w:tc>
        <w:tc>
          <w:tcPr>
            <w:tcW w:w="158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0147873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power</w:t>
            </w:r>
          </w:p>
        </w:tc>
      </w:tr>
      <w:tr w:rsidR="001B65C5" w:rsidRPr="004F15C7" w14:paraId="0CFF317E" w14:textId="77777777" w:rsidTr="007741F2">
        <w:trPr>
          <w:trHeight w:val="346"/>
          <w:jc w:val="center"/>
        </w:trPr>
        <w:tc>
          <w:tcPr>
            <w:tcW w:w="146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904979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sqrt</w:t>
            </w:r>
          </w:p>
        </w:tc>
        <w:tc>
          <w:tcPr>
            <w:tcW w:w="1584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5F81B3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 xml:space="preserve">=9657, </m:t>
                </m:r>
              </m:oMath>
            </m:oMathPara>
          </w:p>
          <w:p w14:paraId="18FF623B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683FBD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 xml:space="preserve">=12670, </m:t>
                </m:r>
              </m:oMath>
            </m:oMathPara>
          </w:p>
          <w:p w14:paraId="7261E204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=.007</m:t>
                </m:r>
              </m:oMath>
            </m:oMathPara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28A1AD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=16059,</m:t>
                </m:r>
              </m:oMath>
            </m:oMathPara>
          </w:p>
          <w:p w14:paraId="21CF24D2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=2.22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-13</m:t>
                    </m:r>
                  </m:sup>
                </m:sSup>
              </m:oMath>
            </m:oMathPara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C43DE5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=16878,</m:t>
                </m:r>
              </m:oMath>
            </m:oMathPara>
          </w:p>
          <w:p w14:paraId="5D87371B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=4.80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-17</m:t>
                    </m:r>
                  </m:sup>
                </m:sSup>
              </m:oMath>
            </m:oMathPara>
          </w:p>
        </w:tc>
        <w:tc>
          <w:tcPr>
            <w:tcW w:w="1585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759FA80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=19532,</m:t>
                </m:r>
              </m:oMath>
            </m:oMathPara>
          </w:p>
          <w:p w14:paraId="41EBC55C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=5.85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-32</m:t>
                    </m:r>
                  </m:sup>
                </m:sSup>
              </m:oMath>
            </m:oMathPara>
          </w:p>
        </w:tc>
      </w:tr>
      <w:tr w:rsidR="001B65C5" w:rsidRPr="004F15C7" w14:paraId="7A8A294B" w14:textId="77777777" w:rsidTr="007741F2">
        <w:trPr>
          <w:trHeight w:val="346"/>
          <w:jc w:val="center"/>
        </w:trPr>
        <w:tc>
          <w:tcPr>
            <w:tcW w:w="14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1A64CC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pure breadth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9BE86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F0168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=10829,</m:t>
                </m:r>
              </m:oMath>
            </m:oMathPara>
          </w:p>
          <w:p w14:paraId="6755CDBE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2DF7E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=16996,</m:t>
                </m:r>
              </m:oMath>
            </m:oMathPara>
          </w:p>
          <w:p w14:paraId="0C04CD14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=1.31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-17</m:t>
                    </m:r>
                  </m:sup>
                </m:sSup>
              </m:oMath>
            </m:oMathPara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3C25C0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=18221,</m:t>
                </m:r>
              </m:oMath>
            </m:oMathPara>
          </w:p>
          <w:p w14:paraId="3180F40B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=4.26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-24</m:t>
                    </m:r>
                  </m:sup>
                </m:sSup>
              </m:oMath>
            </m:oMathPara>
          </w:p>
        </w:tc>
        <w:tc>
          <w:tcPr>
            <w:tcW w:w="15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B1F13CD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=19531,</m:t>
                </m:r>
              </m:oMath>
            </m:oMathPara>
          </w:p>
          <w:p w14:paraId="32477617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=5.94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-32</m:t>
                    </m:r>
                  </m:sup>
                </m:sSup>
              </m:oMath>
            </m:oMathPara>
          </w:p>
        </w:tc>
      </w:tr>
      <w:tr w:rsidR="001B65C5" w:rsidRPr="004F15C7" w14:paraId="47EA82A6" w14:textId="77777777" w:rsidTr="007741F2">
        <w:trPr>
          <w:trHeight w:val="346"/>
          <w:jc w:val="center"/>
        </w:trPr>
        <w:tc>
          <w:tcPr>
            <w:tcW w:w="146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15F1364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depth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77A198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7F1BE3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5D9ADF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=16421,</m:t>
                </m:r>
              </m:oMath>
            </m:oMathPara>
          </w:p>
          <w:p w14:paraId="480B3AD2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=6.03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-15</m:t>
                    </m:r>
                  </m:sup>
                </m:sSup>
              </m:oMath>
            </m:oMathPara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DC7403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=17137,</m:t>
                </m:r>
              </m:oMath>
            </m:oMathPara>
          </w:p>
          <w:p w14:paraId="315B7C3F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=2.78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-18</m:t>
                    </m:r>
                  </m:sup>
                </m:sSup>
              </m:oMath>
            </m:oMathPara>
          </w:p>
        </w:tc>
        <w:tc>
          <w:tcPr>
            <w:tcW w:w="158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DBA38C2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=19408,</m:t>
                </m:r>
              </m:oMath>
            </m:oMathPara>
          </w:p>
          <w:p w14:paraId="0C2022FA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=3.74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-31</m:t>
                    </m:r>
                  </m:sup>
                </m:sSup>
              </m:oMath>
            </m:oMathPara>
          </w:p>
        </w:tc>
      </w:tr>
      <w:tr w:rsidR="001B65C5" w:rsidRPr="004F15C7" w14:paraId="49943B24" w14:textId="77777777" w:rsidTr="007741F2">
        <w:trPr>
          <w:trHeight w:val="346"/>
          <w:jc w:val="center"/>
        </w:trPr>
        <w:tc>
          <w:tcPr>
            <w:tcW w:w="14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A2EC21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optimal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496EF4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24CA0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B262A0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E7F6D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=9909,</m:t>
                </m:r>
              </m:oMath>
            </m:oMathPara>
          </w:p>
          <w:p w14:paraId="74EB3044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</m:t>
                </m:r>
              </m:oMath>
            </m:oMathPara>
          </w:p>
        </w:tc>
        <w:tc>
          <w:tcPr>
            <w:tcW w:w="15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DA79F54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=15828,</m:t>
                </m:r>
              </m:oMath>
            </m:oMathPara>
          </w:p>
          <w:p w14:paraId="229858D2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=2.00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-12</m:t>
                    </m:r>
                  </m:sup>
                </m:sSup>
              </m:oMath>
            </m:oMathPara>
          </w:p>
        </w:tc>
      </w:tr>
      <w:tr w:rsidR="001B65C5" w:rsidRPr="004F15C7" w14:paraId="0EBEB39E" w14:textId="77777777" w:rsidTr="007741F2">
        <w:trPr>
          <w:trHeight w:val="346"/>
          <w:jc w:val="center"/>
        </w:trPr>
        <w:tc>
          <w:tcPr>
            <w:tcW w:w="146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6ADBF86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linear</w:t>
            </w:r>
          </w:p>
        </w:tc>
        <w:tc>
          <w:tcPr>
            <w:tcW w:w="1584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963A6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90CDB1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2FD8D8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9E8C45" w14:textId="77777777" w:rsidR="001B65C5" w:rsidRPr="004F15C7" w:rsidRDefault="001B65C5" w:rsidP="007741F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5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7E77F693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=16511,</m:t>
                </m:r>
              </m:oMath>
            </m:oMathPara>
          </w:p>
          <w:p w14:paraId="5B3B587E" w14:textId="77777777" w:rsidR="001B65C5" w:rsidRPr="004F15C7" w:rsidRDefault="001B65C5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=1.99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-29</m:t>
                    </m:r>
                  </m:sup>
                </m:sSup>
              </m:oMath>
            </m:oMathPara>
          </w:p>
        </w:tc>
      </w:tr>
    </w:tbl>
    <w:p w14:paraId="44FD5FB5" w14:textId="77777777" w:rsidR="001B65C5" w:rsidRPr="004F15C7" w:rsidRDefault="001B65C5" w:rsidP="001B65C5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14:paraId="474D7C25" w14:textId="77777777" w:rsidR="001B65C5" w:rsidRPr="004F15C7" w:rsidRDefault="001B65C5" w:rsidP="001B65C5">
      <w:pPr>
        <w:jc w:val="both"/>
        <w:rPr>
          <w:color w:val="000000" w:themeColor="text1"/>
          <w:sz w:val="22"/>
          <w:szCs w:val="22"/>
          <w:lang w:val="en-GB"/>
        </w:rPr>
      </w:pPr>
      <w:r w:rsidRPr="004F15C7">
        <w:rPr>
          <w:b/>
          <w:i/>
          <w:color w:val="000000" w:themeColor="text1"/>
          <w:sz w:val="22"/>
          <w:szCs w:val="22"/>
          <w:lang w:val="en-GB"/>
        </w:rPr>
        <w:t>Table S</w:t>
      </w:r>
      <w:r>
        <w:rPr>
          <w:b/>
          <w:i/>
          <w:color w:val="000000" w:themeColor="text1"/>
          <w:sz w:val="22"/>
          <w:szCs w:val="22"/>
          <w:lang w:val="en-GB"/>
        </w:rPr>
        <w:t>9</w:t>
      </w:r>
      <w:r w:rsidRPr="004F15C7">
        <w:rPr>
          <w:color w:val="000000" w:themeColor="text1"/>
          <w:sz w:val="22"/>
          <w:szCs w:val="22"/>
          <w:lang w:val="en-GB"/>
        </w:rPr>
        <w:t>. Summary of the pair-wise comparisons (Wilcoxon Matched Pairs Signed-Ranks test) of the individual AIC between all six models using Gaussian distributed noise. P-values are adjusted with Bonferroni corrections and significative differences (</w:t>
      </w:r>
      <w:r w:rsidRPr="004F15C7">
        <w:rPr>
          <w:i/>
          <w:color w:val="000000" w:themeColor="text1"/>
          <w:sz w:val="22"/>
          <w:szCs w:val="22"/>
          <w:lang w:val="en-GB"/>
        </w:rPr>
        <w:t>p</w:t>
      </w:r>
      <w:r w:rsidRPr="004F15C7">
        <w:rPr>
          <w:color w:val="000000" w:themeColor="text1"/>
          <w:sz w:val="22"/>
          <w:szCs w:val="22"/>
          <w:lang w:val="en-GB"/>
        </w:rPr>
        <w:t xml:space="preserve"> &lt;.05) are highlighted in bold. Models are ordered from worst (square root) to best (power).</w:t>
      </w:r>
    </w:p>
    <w:p w14:paraId="144F0566" w14:textId="77777777" w:rsidR="001B65C5" w:rsidRPr="001B65C5" w:rsidRDefault="001B65C5">
      <w:pPr>
        <w:rPr>
          <w:lang w:val="en-GB"/>
        </w:rPr>
      </w:pPr>
    </w:p>
    <w:sectPr w:rsidR="001B65C5" w:rsidRPr="001B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C5"/>
    <w:rsid w:val="001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B1F49E"/>
  <w15:chartTrackingRefBased/>
  <w15:docId w15:val="{AC73FA1E-2F61-2E40-91B0-9D62C6F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C5"/>
    <w:rPr>
      <w:rFonts w:ascii="Times New Roman" w:eastAsia="Times New Roman" w:hAnsi="Times New Roman" w:cs="Times New Roman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vidal</dc:creator>
  <cp:keywords/>
  <dc:description/>
  <cp:lastModifiedBy>alice vidal</cp:lastModifiedBy>
  <cp:revision>1</cp:revision>
  <dcterms:created xsi:type="dcterms:W3CDTF">2022-08-15T16:56:00Z</dcterms:created>
  <dcterms:modified xsi:type="dcterms:W3CDTF">2022-08-15T16:56:00Z</dcterms:modified>
</cp:coreProperties>
</file>