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9088A">
        <w:fldChar w:fldCharType="begin"/>
      </w:r>
      <w:r w:rsidR="00C9088A">
        <w:instrText xml:space="preserve"> HYPERLINK "https://biosharing.org/" \t "_blank" </w:instrText>
      </w:r>
      <w:r w:rsidR="00C9088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9088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2137AB81"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FBB41F0" w14:textId="77777777" w:rsidR="005C2A86" w:rsidRPr="00505C51" w:rsidRDefault="005C2A86" w:rsidP="00FD4937">
      <w:pPr>
        <w:rPr>
          <w:rFonts w:asciiTheme="minorHAnsi" w:hAnsiTheme="minorHAnsi"/>
          <w:sz w:val="22"/>
          <w:szCs w:val="22"/>
        </w:rPr>
      </w:pPr>
    </w:p>
    <w:p w14:paraId="4A8DB759" w14:textId="2B623D96" w:rsidR="00FB41B4" w:rsidRPr="00125190" w:rsidRDefault="004F28D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perform explicit power </w:t>
      </w:r>
      <w:proofErr w:type="gramStart"/>
      <w:r>
        <w:rPr>
          <w:rFonts w:asciiTheme="minorHAnsi" w:hAnsiTheme="minorHAnsi"/>
        </w:rPr>
        <w:t>analyses,</w:t>
      </w:r>
      <w:proofErr w:type="gramEnd"/>
      <w:r>
        <w:rPr>
          <w:rFonts w:asciiTheme="minorHAnsi" w:hAnsiTheme="minorHAnsi"/>
        </w:rPr>
        <w:t xml:space="preserve"> however, our </w:t>
      </w:r>
      <w:r w:rsidR="005C2A86">
        <w:rPr>
          <w:rFonts w:asciiTheme="minorHAnsi" w:hAnsiTheme="minorHAnsi"/>
        </w:rPr>
        <w:t xml:space="preserve">replicate numbers were thoughtfully determined. See below. </w:t>
      </w:r>
    </w:p>
    <w:p w14:paraId="15A7D55C" w14:textId="7DDD785D" w:rsidR="00FD4937" w:rsidRDefault="00FD4937" w:rsidP="00FD4937">
      <w:pPr>
        <w:rPr>
          <w:rFonts w:asciiTheme="minorHAnsi" w:hAnsiTheme="minorHAnsi"/>
          <w:sz w:val="22"/>
          <w:szCs w:val="22"/>
        </w:rPr>
      </w:pPr>
    </w:p>
    <w:p w14:paraId="345F8272" w14:textId="4F1C103A" w:rsidR="005C2A86" w:rsidRDefault="005C2A86" w:rsidP="00FD4937">
      <w:pPr>
        <w:rPr>
          <w:rFonts w:asciiTheme="minorHAnsi" w:hAnsiTheme="minorHAnsi"/>
          <w:sz w:val="22"/>
          <w:szCs w:val="22"/>
        </w:rPr>
      </w:pPr>
    </w:p>
    <w:p w14:paraId="02A75F7C" w14:textId="6A06C66D" w:rsidR="005C2A86" w:rsidRDefault="005C2A86" w:rsidP="00FD4937">
      <w:pPr>
        <w:rPr>
          <w:rFonts w:asciiTheme="minorHAnsi" w:hAnsiTheme="minorHAnsi"/>
          <w:sz w:val="22"/>
          <w:szCs w:val="22"/>
        </w:rPr>
      </w:pPr>
    </w:p>
    <w:p w14:paraId="20F72E26" w14:textId="45B23D86" w:rsidR="005C2A86" w:rsidRDefault="005C2A86" w:rsidP="00FD4937">
      <w:pPr>
        <w:rPr>
          <w:rFonts w:asciiTheme="minorHAnsi" w:hAnsiTheme="minorHAnsi"/>
          <w:sz w:val="22"/>
          <w:szCs w:val="22"/>
        </w:rPr>
      </w:pPr>
    </w:p>
    <w:p w14:paraId="61EF0FB9" w14:textId="77777777" w:rsidR="005C2A86" w:rsidRPr="00505C51" w:rsidRDefault="005C2A86"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FB392D8"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For all individual experiments, we performed &gt;3 trials of calcium imaging for each ROI. The calcium signals we observed were extremely consistent across trials, so the primary noise source is optical shot noise, and &gt;3 is more than enough for replicable data. </w:t>
      </w:r>
    </w:p>
    <w:p w14:paraId="3715424F"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59DA25F"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Data in Figure 2 and Figure 3A-B was collected during an exploratory phase of research, and so did not involve premeditated sample size computation.</w:t>
      </w:r>
    </w:p>
    <w:p w14:paraId="4B6AEFE7"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0823F24"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Experiments in Figures 3C-H, Figure 4, and Figure 5 relied upon estimating correlations between calcium influx evoked by 1 action potential and some other signal we measured (different for each figure). From Figure 2, we knew what the distribution of calcium influx evoked by 1 action potential was within the distance range (&gt;80 µm from the soma) was. Therefore, we collected data until we had at least 3 data points from each quartile, but preferentially more (experiments in Figures 4 &amp; 5 were extremely challenging). </w:t>
      </w:r>
    </w:p>
    <w:p w14:paraId="7FBD3A31"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96E5C25"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experiments in Figure 6, we designed an experiment that depended on comparison of pairs of recording sites within cells. Because each cell may have different properties, we decided to acquire at least 8 cells, with &gt;1 pair per cell. Experiments of this kind often use just 3-4 cells to make conclusions, so we wanted to exceed the minimum and acquire a robust dataset. </w:t>
      </w:r>
    </w:p>
    <w:p w14:paraId="39D1B21C" w14:textId="77777777" w:rsidR="004F28D7"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3CAABEA1" w:rsidR="00FD4937" w:rsidRPr="00125190" w:rsidRDefault="004F28D7" w:rsidP="004F28D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other experiments were computational simulations and as such do not contain sample variance.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576983" w14:textId="03B437E5" w:rsidR="008A0905" w:rsidRPr="00505C51" w:rsidRDefault="00BD514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almost every case, our data revealed extremely strong trends. </w:t>
      </w:r>
      <w:r w:rsidR="00995A0D">
        <w:rPr>
          <w:rFonts w:asciiTheme="minorHAnsi" w:hAnsiTheme="minorHAnsi"/>
          <w:sz w:val="22"/>
          <w:szCs w:val="22"/>
        </w:rPr>
        <w:t xml:space="preserve">We performed statistical </w:t>
      </w:r>
      <w:r>
        <w:rPr>
          <w:rFonts w:asciiTheme="minorHAnsi" w:hAnsiTheme="minorHAnsi"/>
          <w:sz w:val="22"/>
          <w:szCs w:val="22"/>
        </w:rPr>
        <w:t xml:space="preserve">tests </w:t>
      </w:r>
      <w:r w:rsidR="00995A0D">
        <w:rPr>
          <w:rFonts w:asciiTheme="minorHAnsi" w:hAnsiTheme="minorHAnsi"/>
          <w:sz w:val="22"/>
          <w:szCs w:val="22"/>
        </w:rPr>
        <w:t>on correlations and regressions but refrained from comparing between the high/low calcium populations because these were for visualization</w:t>
      </w:r>
      <w:r>
        <w:rPr>
          <w:rFonts w:asciiTheme="minorHAnsi" w:hAnsiTheme="minorHAnsi"/>
          <w:sz w:val="22"/>
          <w:szCs w:val="22"/>
        </w:rPr>
        <w:t xml:space="preserve">. </w:t>
      </w:r>
      <w:r w:rsidR="008A0905">
        <w:rPr>
          <w:rFonts w:asciiTheme="minorHAnsi" w:hAnsiTheme="minorHAnsi"/>
          <w:sz w:val="22"/>
          <w:szCs w:val="22"/>
        </w:rPr>
        <w:t xml:space="preserve">In Figure 6, </w:t>
      </w:r>
      <w:proofErr w:type="gramStart"/>
      <w:r w:rsidR="008A0905">
        <w:rPr>
          <w:rFonts w:asciiTheme="minorHAnsi" w:hAnsiTheme="minorHAnsi"/>
          <w:sz w:val="22"/>
          <w:szCs w:val="22"/>
        </w:rPr>
        <w:t xml:space="preserve">the </w:t>
      </w:r>
      <w:r w:rsidR="00995A0D">
        <w:rPr>
          <w:rFonts w:asciiTheme="minorHAnsi" w:hAnsiTheme="minorHAnsi"/>
          <w:sz w:val="22"/>
          <w:szCs w:val="22"/>
        </w:rPr>
        <w:t>we</w:t>
      </w:r>
      <w:proofErr w:type="gramEnd"/>
      <w:r w:rsidR="00995A0D">
        <w:rPr>
          <w:rFonts w:asciiTheme="minorHAnsi" w:hAnsiTheme="minorHAnsi"/>
          <w:sz w:val="22"/>
          <w:szCs w:val="22"/>
        </w:rPr>
        <w:t xml:space="preserve"> perform direct comparisons between high/low calcium populations because they were carefully selected to be distance-matched pairs from within each cell.</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AACC73A" w:rsidR="00FD4937" w:rsidRPr="00505C51" w:rsidRDefault="008A090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split data into high and low Ca groups to facilitate visualization, however, all our relevant results are presented as group data in scatter plots.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0FDED15" w:rsidR="00FD4937" w:rsidRPr="00505C51" w:rsidRDefault="00E86F8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will make computational simulations performed in Figures 7 &amp; 8 available on </w:t>
      </w:r>
      <w:proofErr w:type="spellStart"/>
      <w:proofErr w:type="gramStart"/>
      <w:r>
        <w:rPr>
          <w:rFonts w:asciiTheme="minorHAnsi" w:hAnsiTheme="minorHAnsi"/>
          <w:sz w:val="22"/>
          <w:szCs w:val="22"/>
        </w:rPr>
        <w:t>modeldb</w:t>
      </w:r>
      <w:proofErr w:type="spellEnd"/>
      <w:r>
        <w:rPr>
          <w:rFonts w:asciiTheme="minorHAnsi" w:hAnsiTheme="minorHAnsi"/>
          <w:sz w:val="22"/>
          <w:szCs w:val="22"/>
        </w:rPr>
        <w:t>, and</w:t>
      </w:r>
      <w:proofErr w:type="gramEnd"/>
      <w:r>
        <w:rPr>
          <w:rFonts w:asciiTheme="minorHAnsi" w:hAnsiTheme="minorHAnsi"/>
          <w:sz w:val="22"/>
          <w:szCs w:val="22"/>
        </w:rPr>
        <w:t xml:space="preserve"> are in the process of preparing them for submission to that database. </w:t>
      </w:r>
      <w:r w:rsidR="006D472F">
        <w:rPr>
          <w:rFonts w:asciiTheme="minorHAnsi" w:hAnsiTheme="minorHAnsi"/>
          <w:sz w:val="22"/>
          <w:szCs w:val="22"/>
        </w:rPr>
        <w:t xml:space="preserve">All data is available on Harvard </w:t>
      </w:r>
      <w:proofErr w:type="spellStart"/>
      <w:r w:rsidR="006D472F">
        <w:rPr>
          <w:rFonts w:asciiTheme="minorHAnsi" w:hAnsiTheme="minorHAnsi"/>
          <w:sz w:val="22"/>
          <w:szCs w:val="22"/>
        </w:rPr>
        <w:t>Dataverse</w:t>
      </w:r>
      <w:proofErr w:type="spellEnd"/>
      <w:r w:rsidR="006D472F">
        <w:rPr>
          <w:rFonts w:asciiTheme="minorHAnsi" w:hAnsiTheme="minorHAnsi"/>
          <w:sz w:val="22"/>
          <w:szCs w:val="22"/>
        </w:rPr>
        <w:t xml:space="preserve"> at </w:t>
      </w:r>
      <w:r w:rsidR="006D472F" w:rsidRPr="006D472F">
        <w:rPr>
          <w:rFonts w:asciiTheme="minorHAnsi" w:hAnsiTheme="minorHAnsi"/>
          <w:sz w:val="22"/>
          <w:szCs w:val="22"/>
        </w:rPr>
        <w:t>doi:10.7910/DVN/ZHNKGE</w:t>
      </w:r>
      <w:r w:rsidR="006D472F">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89E6" w14:textId="77777777" w:rsidR="00C9088A" w:rsidRDefault="00C9088A">
      <w:r>
        <w:separator/>
      </w:r>
    </w:p>
  </w:endnote>
  <w:endnote w:type="continuationSeparator" w:id="0">
    <w:p w14:paraId="0940DD9E" w14:textId="77777777" w:rsidR="00C9088A" w:rsidRDefault="00C9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1A4D" w14:textId="77777777" w:rsidR="00C9088A" w:rsidRDefault="00C9088A">
      <w:r>
        <w:separator/>
      </w:r>
    </w:p>
  </w:footnote>
  <w:footnote w:type="continuationSeparator" w:id="0">
    <w:p w14:paraId="67F1B33D" w14:textId="77777777" w:rsidR="00C9088A" w:rsidRDefault="00C9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4C5E"/>
    <w:rsid w:val="00177369"/>
    <w:rsid w:val="00332DC6"/>
    <w:rsid w:val="003E0075"/>
    <w:rsid w:val="004F28D7"/>
    <w:rsid w:val="00530B65"/>
    <w:rsid w:val="005C2A86"/>
    <w:rsid w:val="006D472F"/>
    <w:rsid w:val="00790B5B"/>
    <w:rsid w:val="008A0905"/>
    <w:rsid w:val="00995A0D"/>
    <w:rsid w:val="00A0248A"/>
    <w:rsid w:val="00BD5145"/>
    <w:rsid w:val="00BE5736"/>
    <w:rsid w:val="00C9088A"/>
    <w:rsid w:val="00E86F89"/>
    <w:rsid w:val="00F0142A"/>
    <w:rsid w:val="00FB41B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Andrew Landau</cp:lastModifiedBy>
  <cp:revision>14</cp:revision>
  <dcterms:created xsi:type="dcterms:W3CDTF">2021-01-12T11:56:00Z</dcterms:created>
  <dcterms:modified xsi:type="dcterms:W3CDTF">2022-03-18T13:38:00Z</dcterms:modified>
</cp:coreProperties>
</file>