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934B" w14:textId="77777777" w:rsidR="002404C0" w:rsidRPr="0076606E" w:rsidRDefault="002404C0">
      <w:pPr>
        <w:rPr>
          <w:rFonts w:ascii="Times New Roman" w:hAnsi="Times New Roman" w:cs="Times New Roman"/>
          <w:lang w:val="en-US"/>
        </w:rPr>
      </w:pPr>
    </w:p>
    <w:p w14:paraId="4C22614C" w14:textId="750A0B6A" w:rsidR="006E5C6E" w:rsidRDefault="001C4BCE" w:rsidP="006E5C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 File 2</w:t>
      </w:r>
      <w:r w:rsidR="006E5C6E" w:rsidRPr="0076606E">
        <w:rPr>
          <w:rFonts w:ascii="Times New Roman" w:hAnsi="Times New Roman" w:cs="Times New Roman"/>
          <w:b/>
          <w:bCs/>
          <w:lang w:val="en-US"/>
        </w:rPr>
        <w:t>.</w:t>
      </w:r>
      <w:r w:rsidR="006E5C6E" w:rsidRPr="0076606E">
        <w:rPr>
          <w:rFonts w:ascii="Times New Roman" w:hAnsi="Times New Roman" w:cs="Times New Roman"/>
          <w:lang w:val="en-US"/>
        </w:rPr>
        <w:t xml:space="preserve"> X-ray data analysis and statistics</w:t>
      </w:r>
    </w:p>
    <w:tbl>
      <w:tblPr>
        <w:tblStyle w:val="TableGrid"/>
        <w:tblW w:w="7880" w:type="dxa"/>
        <w:tblLook w:val="04A0" w:firstRow="1" w:lastRow="0" w:firstColumn="1" w:lastColumn="0" w:noHBand="0" w:noVBand="1"/>
      </w:tblPr>
      <w:tblGrid>
        <w:gridCol w:w="3780"/>
        <w:gridCol w:w="4100"/>
      </w:tblGrid>
      <w:tr w:rsidR="006E5C6E" w:rsidRPr="005D0A5B" w14:paraId="4AA9FD60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5DFB8337" w14:textId="77777777" w:rsidR="006E5C6E" w:rsidRPr="00610016" w:rsidRDefault="006E5C6E" w:rsidP="003451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0" w:type="dxa"/>
            <w:noWrap/>
            <w:hideMark/>
          </w:tcPr>
          <w:p w14:paraId="14E5B052" w14:textId="76FD6CB3" w:rsidR="006E5C6E" w:rsidRPr="00610016" w:rsidRDefault="007102B4" w:rsidP="00345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</w:t>
            </w:r>
            <w:r w:rsidR="006E5C6E" w:rsidRPr="00610016">
              <w:rPr>
                <w:rFonts w:ascii="Times New Roman" w:hAnsi="Times New Roman" w:cs="Times New Roman"/>
              </w:rPr>
              <w:t>(sol)-NB4</w:t>
            </w:r>
          </w:p>
        </w:tc>
      </w:tr>
      <w:tr w:rsidR="006E5C6E" w:rsidRPr="005D0A5B" w14:paraId="10FF5987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766A1F91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Wavelength</w:t>
            </w:r>
          </w:p>
        </w:tc>
        <w:tc>
          <w:tcPr>
            <w:tcW w:w="4100" w:type="dxa"/>
            <w:noWrap/>
            <w:hideMark/>
          </w:tcPr>
          <w:p w14:paraId="6049F9C1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0.999879</w:t>
            </w:r>
          </w:p>
        </w:tc>
      </w:tr>
      <w:tr w:rsidR="006E5C6E" w:rsidRPr="005D0A5B" w14:paraId="59F3D518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2F1A3F8D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Resolution range</w:t>
            </w:r>
          </w:p>
        </w:tc>
        <w:tc>
          <w:tcPr>
            <w:tcW w:w="4100" w:type="dxa"/>
            <w:noWrap/>
            <w:hideMark/>
          </w:tcPr>
          <w:p w14:paraId="1D04BDD8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0016">
              <w:rPr>
                <w:rFonts w:ascii="Times New Roman" w:hAnsi="Times New Roman" w:cs="Times New Roman"/>
              </w:rPr>
              <w:t>47.4  -</w:t>
            </w:r>
            <w:proofErr w:type="gramEnd"/>
            <w:r w:rsidRPr="00610016">
              <w:rPr>
                <w:rFonts w:ascii="Times New Roman" w:hAnsi="Times New Roman" w:cs="Times New Roman"/>
              </w:rPr>
              <w:t xml:space="preserve"> 1.973 (2.044  - 1.973)</w:t>
            </w:r>
          </w:p>
        </w:tc>
      </w:tr>
      <w:tr w:rsidR="006E5C6E" w:rsidRPr="005D0A5B" w14:paraId="6E7C493D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7A42DA73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4100" w:type="dxa"/>
            <w:noWrap/>
            <w:hideMark/>
          </w:tcPr>
          <w:p w14:paraId="71C35AB8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P 65 2 2</w:t>
            </w:r>
          </w:p>
        </w:tc>
      </w:tr>
      <w:tr w:rsidR="006E5C6E" w:rsidRPr="005D0A5B" w14:paraId="346AC9F4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3112A7DD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Unit cell</w:t>
            </w:r>
          </w:p>
        </w:tc>
        <w:tc>
          <w:tcPr>
            <w:tcW w:w="4100" w:type="dxa"/>
            <w:noWrap/>
            <w:hideMark/>
          </w:tcPr>
          <w:p w14:paraId="33BEA91F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94.793 94.793 119.655 90 90 120</w:t>
            </w:r>
          </w:p>
        </w:tc>
      </w:tr>
      <w:tr w:rsidR="006E5C6E" w:rsidRPr="005D0A5B" w14:paraId="18DCA958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7FD25840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Total reflections</w:t>
            </w:r>
          </w:p>
        </w:tc>
        <w:tc>
          <w:tcPr>
            <w:tcW w:w="4100" w:type="dxa"/>
            <w:noWrap/>
            <w:hideMark/>
          </w:tcPr>
          <w:p w14:paraId="43907B72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774280 (34068)</w:t>
            </w:r>
          </w:p>
        </w:tc>
      </w:tr>
      <w:tr w:rsidR="006E5C6E" w:rsidRPr="005D0A5B" w14:paraId="11D078E2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64596225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4100" w:type="dxa"/>
            <w:noWrap/>
            <w:hideMark/>
          </w:tcPr>
          <w:p w14:paraId="541702BA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2158</w:t>
            </w:r>
            <w:r>
              <w:rPr>
                <w:rFonts w:ascii="Times New Roman" w:hAnsi="Times New Roman" w:cs="Times New Roman"/>
              </w:rPr>
              <w:t>1</w:t>
            </w:r>
            <w:r w:rsidRPr="00610016">
              <w:rPr>
                <w:rFonts w:ascii="Times New Roman" w:hAnsi="Times New Roman" w:cs="Times New Roman"/>
              </w:rPr>
              <w:t xml:space="preserve"> (149</w:t>
            </w:r>
            <w:r>
              <w:rPr>
                <w:rFonts w:ascii="Times New Roman" w:hAnsi="Times New Roman" w:cs="Times New Roman"/>
              </w:rPr>
              <w:t>1</w:t>
            </w:r>
            <w:r w:rsidRPr="00610016">
              <w:rPr>
                <w:rFonts w:ascii="Times New Roman" w:hAnsi="Times New Roman" w:cs="Times New Roman"/>
              </w:rPr>
              <w:t>)</w:t>
            </w:r>
          </w:p>
        </w:tc>
      </w:tr>
      <w:tr w:rsidR="006E5C6E" w:rsidRPr="005D0A5B" w14:paraId="05B76375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05BA2B61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4100" w:type="dxa"/>
            <w:noWrap/>
            <w:hideMark/>
          </w:tcPr>
          <w:p w14:paraId="521EE155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35.9 (22.8)</w:t>
            </w:r>
          </w:p>
        </w:tc>
      </w:tr>
      <w:tr w:rsidR="006E5C6E" w:rsidRPr="005D0A5B" w14:paraId="016B68C7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676F305B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4100" w:type="dxa"/>
            <w:noWrap/>
            <w:hideMark/>
          </w:tcPr>
          <w:p w14:paraId="2F9EFD62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93.96 (66.85)</w:t>
            </w:r>
          </w:p>
        </w:tc>
      </w:tr>
      <w:tr w:rsidR="006E5C6E" w:rsidRPr="005D0A5B" w14:paraId="445D6127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109F5B69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Mean I/sigma (I)</w:t>
            </w:r>
          </w:p>
        </w:tc>
        <w:tc>
          <w:tcPr>
            <w:tcW w:w="4100" w:type="dxa"/>
            <w:noWrap/>
            <w:hideMark/>
          </w:tcPr>
          <w:p w14:paraId="4C8278B4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25.4 (1.5)</w:t>
            </w:r>
          </w:p>
        </w:tc>
      </w:tr>
      <w:tr w:rsidR="006E5C6E" w:rsidRPr="005D0A5B" w14:paraId="08F27D6E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4D64E989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Wilson B-factor</w:t>
            </w:r>
          </w:p>
        </w:tc>
        <w:tc>
          <w:tcPr>
            <w:tcW w:w="4100" w:type="dxa"/>
            <w:noWrap/>
            <w:hideMark/>
          </w:tcPr>
          <w:p w14:paraId="33601AD7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44.58</w:t>
            </w:r>
          </w:p>
        </w:tc>
      </w:tr>
      <w:tr w:rsidR="006E5C6E" w:rsidRPr="005D0A5B" w14:paraId="73859DAF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59C297D6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R-merge</w:t>
            </w:r>
          </w:p>
        </w:tc>
        <w:tc>
          <w:tcPr>
            <w:tcW w:w="4100" w:type="dxa"/>
            <w:noWrap/>
            <w:hideMark/>
          </w:tcPr>
          <w:p w14:paraId="1947D366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0.09 (1.587)</w:t>
            </w:r>
          </w:p>
        </w:tc>
      </w:tr>
      <w:tr w:rsidR="006E5C6E" w:rsidRPr="005D0A5B" w14:paraId="27633D71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67FF342A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CC1/2</w:t>
            </w:r>
          </w:p>
        </w:tc>
        <w:tc>
          <w:tcPr>
            <w:tcW w:w="4100" w:type="dxa"/>
            <w:noWrap/>
            <w:hideMark/>
          </w:tcPr>
          <w:p w14:paraId="4481172F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1.0 (0.685)</w:t>
            </w:r>
          </w:p>
        </w:tc>
      </w:tr>
      <w:tr w:rsidR="006E5C6E" w:rsidRPr="005D0A5B" w14:paraId="5E13F47A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2538E9F3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Reflections used in refinement</w:t>
            </w:r>
          </w:p>
        </w:tc>
        <w:tc>
          <w:tcPr>
            <w:tcW w:w="4100" w:type="dxa"/>
            <w:noWrap/>
            <w:hideMark/>
          </w:tcPr>
          <w:p w14:paraId="1373D736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2158</w:t>
            </w:r>
            <w:r>
              <w:rPr>
                <w:rFonts w:ascii="Times New Roman" w:hAnsi="Times New Roman" w:cs="Times New Roman"/>
              </w:rPr>
              <w:t>3</w:t>
            </w:r>
            <w:r w:rsidRPr="00610016">
              <w:rPr>
                <w:rFonts w:ascii="Times New Roman" w:hAnsi="Times New Roman" w:cs="Times New Roman"/>
              </w:rPr>
              <w:t xml:space="preserve"> (149</w:t>
            </w:r>
            <w:r>
              <w:rPr>
                <w:rFonts w:ascii="Times New Roman" w:hAnsi="Times New Roman" w:cs="Times New Roman"/>
              </w:rPr>
              <w:t>1</w:t>
            </w:r>
            <w:r w:rsidRPr="00610016">
              <w:rPr>
                <w:rFonts w:ascii="Times New Roman" w:hAnsi="Times New Roman" w:cs="Times New Roman"/>
              </w:rPr>
              <w:t>)</w:t>
            </w:r>
          </w:p>
        </w:tc>
      </w:tr>
      <w:tr w:rsidR="006E5C6E" w:rsidRPr="005D0A5B" w14:paraId="7757A0FF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3E96DF8F" w14:textId="77777777" w:rsidR="006E5C6E" w:rsidRPr="00610016" w:rsidRDefault="006E5C6E" w:rsidP="0034511C">
            <w:pPr>
              <w:rPr>
                <w:rFonts w:ascii="Times New Roman" w:hAnsi="Times New Roman" w:cs="Times New Roman"/>
                <w:lang w:val="en-US"/>
              </w:rPr>
            </w:pPr>
            <w:r w:rsidRPr="00610016">
              <w:rPr>
                <w:rFonts w:ascii="Times New Roman" w:hAnsi="Times New Roman" w:cs="Times New Roman"/>
                <w:lang w:val="en-US"/>
              </w:rPr>
              <w:t>Reflections used for R-free</w:t>
            </w:r>
          </w:p>
        </w:tc>
        <w:tc>
          <w:tcPr>
            <w:tcW w:w="4100" w:type="dxa"/>
            <w:noWrap/>
            <w:hideMark/>
          </w:tcPr>
          <w:p w14:paraId="3D0B58BA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1077 (75)</w:t>
            </w:r>
          </w:p>
        </w:tc>
      </w:tr>
      <w:tr w:rsidR="006E5C6E" w:rsidRPr="005D0A5B" w14:paraId="00C2FE32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77C85723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R-work</w:t>
            </w:r>
          </w:p>
        </w:tc>
        <w:tc>
          <w:tcPr>
            <w:tcW w:w="4100" w:type="dxa"/>
            <w:noWrap/>
            <w:hideMark/>
          </w:tcPr>
          <w:p w14:paraId="5BC3C755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56</w:t>
            </w:r>
            <w:r w:rsidRPr="00610016">
              <w:rPr>
                <w:rFonts w:ascii="Times New Roman" w:hAnsi="Times New Roman" w:cs="Times New Roman"/>
              </w:rPr>
              <w:t xml:space="preserve"> (0.312</w:t>
            </w:r>
            <w:r>
              <w:rPr>
                <w:rFonts w:ascii="Times New Roman" w:hAnsi="Times New Roman" w:cs="Times New Roman"/>
              </w:rPr>
              <w:t>7</w:t>
            </w:r>
            <w:r w:rsidRPr="00610016">
              <w:rPr>
                <w:rFonts w:ascii="Times New Roman" w:hAnsi="Times New Roman" w:cs="Times New Roman"/>
              </w:rPr>
              <w:t>)</w:t>
            </w:r>
          </w:p>
        </w:tc>
      </w:tr>
      <w:tr w:rsidR="006E5C6E" w:rsidRPr="005D0A5B" w14:paraId="2A427CB6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539E705F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R-free</w:t>
            </w:r>
          </w:p>
        </w:tc>
        <w:tc>
          <w:tcPr>
            <w:tcW w:w="4100" w:type="dxa"/>
            <w:noWrap/>
            <w:hideMark/>
          </w:tcPr>
          <w:p w14:paraId="0049CCCD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0.2443 (0.372</w:t>
            </w:r>
            <w:r>
              <w:rPr>
                <w:rFonts w:ascii="Times New Roman" w:hAnsi="Times New Roman" w:cs="Times New Roman"/>
              </w:rPr>
              <w:t>7</w:t>
            </w:r>
            <w:r w:rsidRPr="00610016">
              <w:rPr>
                <w:rFonts w:ascii="Times New Roman" w:hAnsi="Times New Roman" w:cs="Times New Roman"/>
              </w:rPr>
              <w:t>)</w:t>
            </w:r>
          </w:p>
        </w:tc>
      </w:tr>
      <w:tr w:rsidR="006E5C6E" w:rsidRPr="005D0A5B" w14:paraId="2869A41A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53B71A59" w14:textId="77777777" w:rsidR="006E5C6E" w:rsidRPr="00610016" w:rsidRDefault="006E5C6E" w:rsidP="0034511C">
            <w:pPr>
              <w:rPr>
                <w:rFonts w:ascii="Times New Roman" w:hAnsi="Times New Roman" w:cs="Times New Roman"/>
                <w:lang w:val="en-US"/>
              </w:rPr>
            </w:pPr>
            <w:r w:rsidRPr="00610016">
              <w:rPr>
                <w:rFonts w:ascii="Times New Roman" w:hAnsi="Times New Roman" w:cs="Times New Roman"/>
                <w:lang w:val="en-US"/>
              </w:rPr>
              <w:t>Number of non-hydrogen atoms</w:t>
            </w:r>
          </w:p>
        </w:tc>
        <w:tc>
          <w:tcPr>
            <w:tcW w:w="4100" w:type="dxa"/>
            <w:noWrap/>
            <w:hideMark/>
          </w:tcPr>
          <w:p w14:paraId="327AB474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5C6E" w:rsidRPr="005D0A5B" w14:paraId="7A7FAEA7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77C94ABD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10016">
              <w:rPr>
                <w:rFonts w:ascii="Times New Roman" w:hAnsi="Times New Roman" w:cs="Times New Roman"/>
              </w:rPr>
              <w:t>acromolecules</w:t>
            </w:r>
          </w:p>
        </w:tc>
        <w:tc>
          <w:tcPr>
            <w:tcW w:w="4100" w:type="dxa"/>
            <w:noWrap/>
            <w:hideMark/>
          </w:tcPr>
          <w:p w14:paraId="004537F0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2325</w:t>
            </w:r>
          </w:p>
        </w:tc>
      </w:tr>
      <w:tr w:rsidR="006E5C6E" w:rsidRPr="005D0A5B" w14:paraId="0523C76D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0F5C2CEA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10016">
              <w:rPr>
                <w:rFonts w:ascii="Times New Roman" w:hAnsi="Times New Roman" w:cs="Times New Roman"/>
              </w:rPr>
              <w:t>igands</w:t>
            </w:r>
          </w:p>
        </w:tc>
        <w:tc>
          <w:tcPr>
            <w:tcW w:w="4100" w:type="dxa"/>
            <w:noWrap/>
            <w:hideMark/>
          </w:tcPr>
          <w:p w14:paraId="5E33D29D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57</w:t>
            </w:r>
          </w:p>
        </w:tc>
      </w:tr>
      <w:tr w:rsidR="006E5C6E" w:rsidRPr="005D0A5B" w14:paraId="0C91EF3C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48A653C6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10016">
              <w:rPr>
                <w:rFonts w:ascii="Times New Roman" w:hAnsi="Times New Roman" w:cs="Times New Roman"/>
              </w:rPr>
              <w:t>olvent</w:t>
            </w:r>
          </w:p>
        </w:tc>
        <w:tc>
          <w:tcPr>
            <w:tcW w:w="4100" w:type="dxa"/>
            <w:noWrap/>
            <w:hideMark/>
          </w:tcPr>
          <w:p w14:paraId="2FE8AF18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5C6E" w:rsidRPr="005D0A5B" w14:paraId="1B66B2F9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55937729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Protein residues</w:t>
            </w:r>
          </w:p>
        </w:tc>
        <w:tc>
          <w:tcPr>
            <w:tcW w:w="4100" w:type="dxa"/>
            <w:noWrap/>
            <w:hideMark/>
          </w:tcPr>
          <w:p w14:paraId="154F39BD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5C6E" w:rsidRPr="005D0A5B" w14:paraId="1BBD152F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4DECAD7C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proofErr w:type="gramStart"/>
            <w:r w:rsidRPr="00610016">
              <w:rPr>
                <w:rFonts w:ascii="Times New Roman" w:hAnsi="Times New Roman" w:cs="Times New Roman"/>
              </w:rPr>
              <w:t>RMS(</w:t>
            </w:r>
            <w:proofErr w:type="gramEnd"/>
            <w:r w:rsidRPr="00610016">
              <w:rPr>
                <w:rFonts w:ascii="Times New Roman" w:hAnsi="Times New Roman" w:cs="Times New Roman"/>
              </w:rPr>
              <w:t>bonds)</w:t>
            </w:r>
          </w:p>
        </w:tc>
        <w:tc>
          <w:tcPr>
            <w:tcW w:w="4100" w:type="dxa"/>
            <w:noWrap/>
            <w:hideMark/>
          </w:tcPr>
          <w:p w14:paraId="0BC83C47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5C6E" w:rsidRPr="005D0A5B" w14:paraId="0640EDD5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3FE2780D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proofErr w:type="gramStart"/>
            <w:r w:rsidRPr="00610016">
              <w:rPr>
                <w:rFonts w:ascii="Times New Roman" w:hAnsi="Times New Roman" w:cs="Times New Roman"/>
              </w:rPr>
              <w:t>RMS(</w:t>
            </w:r>
            <w:proofErr w:type="gramEnd"/>
            <w:r w:rsidRPr="00610016">
              <w:rPr>
                <w:rFonts w:ascii="Times New Roman" w:hAnsi="Times New Roman" w:cs="Times New Roman"/>
              </w:rPr>
              <w:t>angles)</w:t>
            </w:r>
          </w:p>
        </w:tc>
        <w:tc>
          <w:tcPr>
            <w:tcW w:w="4100" w:type="dxa"/>
            <w:noWrap/>
            <w:hideMark/>
          </w:tcPr>
          <w:p w14:paraId="6E246B9A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5C6E" w:rsidRPr="005D0A5B" w14:paraId="798F6CF1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03F0B3AA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Ramachandran favored (%)</w:t>
            </w:r>
          </w:p>
        </w:tc>
        <w:tc>
          <w:tcPr>
            <w:tcW w:w="4100" w:type="dxa"/>
            <w:noWrap/>
            <w:hideMark/>
          </w:tcPr>
          <w:p w14:paraId="44292579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98.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5C6E" w:rsidRPr="005D0A5B" w14:paraId="05B65BFE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0E535F87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Ramachandran allowed (%)</w:t>
            </w:r>
          </w:p>
        </w:tc>
        <w:tc>
          <w:tcPr>
            <w:tcW w:w="4100" w:type="dxa"/>
            <w:noWrap/>
            <w:hideMark/>
          </w:tcPr>
          <w:p w14:paraId="2F8468D4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6E5C6E" w:rsidRPr="005D0A5B" w14:paraId="1F5FE87B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3FF3E3FC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Ramachandran outliers (%)</w:t>
            </w:r>
          </w:p>
        </w:tc>
        <w:tc>
          <w:tcPr>
            <w:tcW w:w="4100" w:type="dxa"/>
            <w:noWrap/>
            <w:hideMark/>
          </w:tcPr>
          <w:p w14:paraId="0A7E03AE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0.34</w:t>
            </w:r>
          </w:p>
        </w:tc>
      </w:tr>
      <w:tr w:rsidR="006E5C6E" w:rsidRPr="005D0A5B" w14:paraId="2B3B2D3D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3D6667FD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Rotamer outliers (%)</w:t>
            </w:r>
          </w:p>
        </w:tc>
        <w:tc>
          <w:tcPr>
            <w:tcW w:w="4100" w:type="dxa"/>
            <w:noWrap/>
            <w:hideMark/>
          </w:tcPr>
          <w:p w14:paraId="1CB01C52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2.85</w:t>
            </w:r>
          </w:p>
        </w:tc>
      </w:tr>
      <w:tr w:rsidR="006E5C6E" w:rsidRPr="005D0A5B" w14:paraId="486AC4AD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18434086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Clashscore</w:t>
            </w:r>
          </w:p>
        </w:tc>
        <w:tc>
          <w:tcPr>
            <w:tcW w:w="4100" w:type="dxa"/>
            <w:noWrap/>
            <w:hideMark/>
          </w:tcPr>
          <w:p w14:paraId="670F1378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C6E" w:rsidRPr="005D0A5B" w14:paraId="11C11813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4307F1C5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Average B-factor</w:t>
            </w:r>
          </w:p>
        </w:tc>
        <w:tc>
          <w:tcPr>
            <w:tcW w:w="4100" w:type="dxa"/>
            <w:noWrap/>
            <w:hideMark/>
          </w:tcPr>
          <w:p w14:paraId="22D2F300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6100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E5C6E" w:rsidRPr="005D0A5B" w14:paraId="33EF3014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37C558E9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10016">
              <w:rPr>
                <w:rFonts w:ascii="Times New Roman" w:hAnsi="Times New Roman" w:cs="Times New Roman"/>
              </w:rPr>
              <w:t>acromolecules</w:t>
            </w:r>
          </w:p>
        </w:tc>
        <w:tc>
          <w:tcPr>
            <w:tcW w:w="4100" w:type="dxa"/>
            <w:noWrap/>
            <w:hideMark/>
          </w:tcPr>
          <w:p w14:paraId="28F0AB7A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57.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6E5C6E" w:rsidRPr="005D0A5B" w14:paraId="75951B3E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7A14310D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10016">
              <w:rPr>
                <w:rFonts w:ascii="Times New Roman" w:hAnsi="Times New Roman" w:cs="Times New Roman"/>
              </w:rPr>
              <w:t>igands</w:t>
            </w:r>
          </w:p>
        </w:tc>
        <w:tc>
          <w:tcPr>
            <w:tcW w:w="4100" w:type="dxa"/>
            <w:noWrap/>
            <w:hideMark/>
          </w:tcPr>
          <w:p w14:paraId="73AAABFE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6100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6E5C6E" w:rsidRPr="005D0A5B" w14:paraId="7C892C12" w14:textId="77777777" w:rsidTr="0034511C">
        <w:trPr>
          <w:trHeight w:val="300"/>
        </w:trPr>
        <w:tc>
          <w:tcPr>
            <w:tcW w:w="3780" w:type="dxa"/>
            <w:noWrap/>
            <w:hideMark/>
          </w:tcPr>
          <w:p w14:paraId="74430FFB" w14:textId="77777777" w:rsidR="006E5C6E" w:rsidRPr="00610016" w:rsidRDefault="006E5C6E" w:rsidP="0034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10016">
              <w:rPr>
                <w:rFonts w:ascii="Times New Roman" w:hAnsi="Times New Roman" w:cs="Times New Roman"/>
              </w:rPr>
              <w:t>olvent</w:t>
            </w:r>
          </w:p>
        </w:tc>
        <w:tc>
          <w:tcPr>
            <w:tcW w:w="4100" w:type="dxa"/>
            <w:noWrap/>
            <w:hideMark/>
          </w:tcPr>
          <w:p w14:paraId="4BC91721" w14:textId="77777777" w:rsidR="006E5C6E" w:rsidRPr="00610016" w:rsidRDefault="006E5C6E" w:rsidP="0034511C">
            <w:pPr>
              <w:jc w:val="center"/>
              <w:rPr>
                <w:rFonts w:ascii="Times New Roman" w:hAnsi="Times New Roman" w:cs="Times New Roman"/>
              </w:rPr>
            </w:pPr>
            <w:r w:rsidRPr="00610016">
              <w:rPr>
                <w:rFonts w:ascii="Times New Roman" w:hAnsi="Times New Roman" w:cs="Times New Roman"/>
              </w:rPr>
              <w:t>65.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14:paraId="356C9BA3" w14:textId="77777777" w:rsidR="006E5C6E" w:rsidRDefault="006E5C6E" w:rsidP="006E5C6E">
      <w:pPr>
        <w:rPr>
          <w:lang w:val="en-US"/>
        </w:rPr>
      </w:pPr>
    </w:p>
    <w:p w14:paraId="4DDF6486" w14:textId="35CB6267" w:rsidR="00A82E08" w:rsidRPr="00A82E08" w:rsidRDefault="00A82E08" w:rsidP="00A82E08">
      <w:pPr>
        <w:rPr>
          <w:lang w:val="en-US"/>
        </w:rPr>
      </w:pPr>
    </w:p>
    <w:sectPr w:rsidR="00A82E08" w:rsidRPr="00A82E08" w:rsidSect="00B45CB5">
      <w:footerReference w:type="even" r:id="rId8"/>
      <w:footerReference w:type="default" r:id="rId9"/>
      <w:pgSz w:w="11906" w:h="16838"/>
      <w:pgMar w:top="1174" w:right="1440" w:bottom="12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53E4" w14:textId="77777777" w:rsidR="0069730D" w:rsidRDefault="0069730D" w:rsidP="00881A54">
      <w:pPr>
        <w:spacing w:after="0" w:line="240" w:lineRule="auto"/>
      </w:pPr>
      <w:r>
        <w:separator/>
      </w:r>
    </w:p>
  </w:endnote>
  <w:endnote w:type="continuationSeparator" w:id="0">
    <w:p w14:paraId="6D287228" w14:textId="77777777" w:rsidR="0069730D" w:rsidRDefault="0069730D" w:rsidP="008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2438561"/>
      <w:docPartObj>
        <w:docPartGallery w:val="Page Numbers (Bottom of Page)"/>
        <w:docPartUnique/>
      </w:docPartObj>
    </w:sdtPr>
    <w:sdtContent>
      <w:p w14:paraId="52AC255A" w14:textId="7B887B0E" w:rsidR="00081B63" w:rsidRDefault="00081B63" w:rsidP="003804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0F1BDA" w14:textId="77777777" w:rsidR="00081B63" w:rsidRDefault="00081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9705286"/>
      <w:docPartObj>
        <w:docPartGallery w:val="Page Numbers (Bottom of Page)"/>
        <w:docPartUnique/>
      </w:docPartObj>
    </w:sdtPr>
    <w:sdtContent>
      <w:p w14:paraId="05438B68" w14:textId="3443261A" w:rsidR="00081B63" w:rsidRDefault="00081B63" w:rsidP="003804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D2A653" w14:textId="77777777" w:rsidR="00081B63" w:rsidRDefault="00081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6B62" w14:textId="77777777" w:rsidR="0069730D" w:rsidRDefault="0069730D" w:rsidP="00881A54">
      <w:pPr>
        <w:spacing w:after="0" w:line="240" w:lineRule="auto"/>
      </w:pPr>
      <w:r>
        <w:separator/>
      </w:r>
    </w:p>
  </w:footnote>
  <w:footnote w:type="continuationSeparator" w:id="0">
    <w:p w14:paraId="30C5D652" w14:textId="77777777" w:rsidR="0069730D" w:rsidRDefault="0069730D" w:rsidP="0088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60F"/>
    <w:multiLevelType w:val="hybridMultilevel"/>
    <w:tmpl w:val="9AB48D9C"/>
    <w:lvl w:ilvl="0" w:tplc="EFAADE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009CB"/>
    <w:multiLevelType w:val="hybridMultilevel"/>
    <w:tmpl w:val="B39C022C"/>
    <w:lvl w:ilvl="0" w:tplc="9FE0C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21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4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4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C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4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8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0C1A3A"/>
    <w:multiLevelType w:val="hybridMultilevel"/>
    <w:tmpl w:val="B65A4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941048">
    <w:abstractNumId w:val="1"/>
  </w:num>
  <w:num w:numId="2" w16cid:durableId="1854757748">
    <w:abstractNumId w:val="2"/>
  </w:num>
  <w:num w:numId="3" w16cid:durableId="50116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C1703"/>
    <w:rsid w:val="00004EDC"/>
    <w:rsid w:val="00006AE5"/>
    <w:rsid w:val="000162B7"/>
    <w:rsid w:val="00031FA1"/>
    <w:rsid w:val="00060373"/>
    <w:rsid w:val="00061503"/>
    <w:rsid w:val="00071586"/>
    <w:rsid w:val="00081B63"/>
    <w:rsid w:val="0009534F"/>
    <w:rsid w:val="000A1341"/>
    <w:rsid w:val="000A7239"/>
    <w:rsid w:val="000B74FF"/>
    <w:rsid w:val="000D5352"/>
    <w:rsid w:val="000E6690"/>
    <w:rsid w:val="000F010E"/>
    <w:rsid w:val="00100FB6"/>
    <w:rsid w:val="00101F61"/>
    <w:rsid w:val="00106723"/>
    <w:rsid w:val="00115991"/>
    <w:rsid w:val="00120CF8"/>
    <w:rsid w:val="001313B7"/>
    <w:rsid w:val="001318B1"/>
    <w:rsid w:val="00150930"/>
    <w:rsid w:val="00155A9A"/>
    <w:rsid w:val="0016172D"/>
    <w:rsid w:val="00181EFF"/>
    <w:rsid w:val="00193BFF"/>
    <w:rsid w:val="00193CCE"/>
    <w:rsid w:val="001A4AF0"/>
    <w:rsid w:val="001C4BCE"/>
    <w:rsid w:val="001C7857"/>
    <w:rsid w:val="001D0C36"/>
    <w:rsid w:val="001D2518"/>
    <w:rsid w:val="001D3FE6"/>
    <w:rsid w:val="001E1B4A"/>
    <w:rsid w:val="001E7ADB"/>
    <w:rsid w:val="00207081"/>
    <w:rsid w:val="00212EE1"/>
    <w:rsid w:val="00214E00"/>
    <w:rsid w:val="002402E3"/>
    <w:rsid w:val="002404C0"/>
    <w:rsid w:val="00255502"/>
    <w:rsid w:val="0026183E"/>
    <w:rsid w:val="002754E4"/>
    <w:rsid w:val="0028119D"/>
    <w:rsid w:val="0028511C"/>
    <w:rsid w:val="00286B38"/>
    <w:rsid w:val="002C2997"/>
    <w:rsid w:val="002C3336"/>
    <w:rsid w:val="002C3530"/>
    <w:rsid w:val="002C3AC6"/>
    <w:rsid w:val="002F06C4"/>
    <w:rsid w:val="00300E3D"/>
    <w:rsid w:val="003048B9"/>
    <w:rsid w:val="00315509"/>
    <w:rsid w:val="0032130E"/>
    <w:rsid w:val="003316E9"/>
    <w:rsid w:val="00331C12"/>
    <w:rsid w:val="00334019"/>
    <w:rsid w:val="003457D3"/>
    <w:rsid w:val="0034777B"/>
    <w:rsid w:val="00377887"/>
    <w:rsid w:val="00380F38"/>
    <w:rsid w:val="003834AB"/>
    <w:rsid w:val="00393265"/>
    <w:rsid w:val="003943DA"/>
    <w:rsid w:val="003A2BBF"/>
    <w:rsid w:val="003B0470"/>
    <w:rsid w:val="003B5C92"/>
    <w:rsid w:val="003C1703"/>
    <w:rsid w:val="003D0E69"/>
    <w:rsid w:val="003E0076"/>
    <w:rsid w:val="003F33F2"/>
    <w:rsid w:val="003F3433"/>
    <w:rsid w:val="00405987"/>
    <w:rsid w:val="004173AB"/>
    <w:rsid w:val="004352FA"/>
    <w:rsid w:val="00460C24"/>
    <w:rsid w:val="00460FBC"/>
    <w:rsid w:val="00471A99"/>
    <w:rsid w:val="00492C9A"/>
    <w:rsid w:val="00495DE8"/>
    <w:rsid w:val="004A045E"/>
    <w:rsid w:val="004A7FAD"/>
    <w:rsid w:val="004B6204"/>
    <w:rsid w:val="004D3258"/>
    <w:rsid w:val="004D5682"/>
    <w:rsid w:val="004E3B25"/>
    <w:rsid w:val="004F0A8B"/>
    <w:rsid w:val="004F16E8"/>
    <w:rsid w:val="00521809"/>
    <w:rsid w:val="00526027"/>
    <w:rsid w:val="005550F3"/>
    <w:rsid w:val="00560384"/>
    <w:rsid w:val="005655E7"/>
    <w:rsid w:val="00582D1C"/>
    <w:rsid w:val="00583BF0"/>
    <w:rsid w:val="00587891"/>
    <w:rsid w:val="005930FE"/>
    <w:rsid w:val="00594A3D"/>
    <w:rsid w:val="005B17DF"/>
    <w:rsid w:val="005C18FD"/>
    <w:rsid w:val="005C4B82"/>
    <w:rsid w:val="005C7D82"/>
    <w:rsid w:val="005E762C"/>
    <w:rsid w:val="0060245B"/>
    <w:rsid w:val="006052E0"/>
    <w:rsid w:val="00610016"/>
    <w:rsid w:val="0062790D"/>
    <w:rsid w:val="00630E41"/>
    <w:rsid w:val="006360E5"/>
    <w:rsid w:val="00637062"/>
    <w:rsid w:val="006406F6"/>
    <w:rsid w:val="00641392"/>
    <w:rsid w:val="00643081"/>
    <w:rsid w:val="00647C30"/>
    <w:rsid w:val="00670783"/>
    <w:rsid w:val="00681FFC"/>
    <w:rsid w:val="00685C5C"/>
    <w:rsid w:val="0069730D"/>
    <w:rsid w:val="006B6ECA"/>
    <w:rsid w:val="006C1DB3"/>
    <w:rsid w:val="006D5AF2"/>
    <w:rsid w:val="006D79E3"/>
    <w:rsid w:val="006D7BB1"/>
    <w:rsid w:val="006E5C6E"/>
    <w:rsid w:val="006E64A9"/>
    <w:rsid w:val="006F1C79"/>
    <w:rsid w:val="006F23F1"/>
    <w:rsid w:val="006F300F"/>
    <w:rsid w:val="00703FED"/>
    <w:rsid w:val="007102B4"/>
    <w:rsid w:val="00745184"/>
    <w:rsid w:val="00757AE9"/>
    <w:rsid w:val="0076308E"/>
    <w:rsid w:val="007657DE"/>
    <w:rsid w:val="0076606E"/>
    <w:rsid w:val="00791696"/>
    <w:rsid w:val="007A27D2"/>
    <w:rsid w:val="007B5D6E"/>
    <w:rsid w:val="007C17D5"/>
    <w:rsid w:val="007C1ACF"/>
    <w:rsid w:val="007D383F"/>
    <w:rsid w:val="007E747C"/>
    <w:rsid w:val="00801F28"/>
    <w:rsid w:val="00802FE0"/>
    <w:rsid w:val="008162E5"/>
    <w:rsid w:val="008252CC"/>
    <w:rsid w:val="00843651"/>
    <w:rsid w:val="008647DE"/>
    <w:rsid w:val="0086711F"/>
    <w:rsid w:val="00875E6D"/>
    <w:rsid w:val="00881A54"/>
    <w:rsid w:val="008B41A7"/>
    <w:rsid w:val="008B5103"/>
    <w:rsid w:val="008B7A94"/>
    <w:rsid w:val="008D1203"/>
    <w:rsid w:val="008D2F6F"/>
    <w:rsid w:val="008E1727"/>
    <w:rsid w:val="008E6D67"/>
    <w:rsid w:val="00902544"/>
    <w:rsid w:val="009202CB"/>
    <w:rsid w:val="009232EF"/>
    <w:rsid w:val="00944098"/>
    <w:rsid w:val="009846B2"/>
    <w:rsid w:val="009A3DF9"/>
    <w:rsid w:val="009D5E4C"/>
    <w:rsid w:val="009F08AE"/>
    <w:rsid w:val="009F0A59"/>
    <w:rsid w:val="009F1E26"/>
    <w:rsid w:val="00A130A8"/>
    <w:rsid w:val="00A17CDB"/>
    <w:rsid w:val="00A30EF8"/>
    <w:rsid w:val="00A50A6E"/>
    <w:rsid w:val="00A52F48"/>
    <w:rsid w:val="00A71B66"/>
    <w:rsid w:val="00A75000"/>
    <w:rsid w:val="00A82E08"/>
    <w:rsid w:val="00AA5187"/>
    <w:rsid w:val="00AB0107"/>
    <w:rsid w:val="00AD59F4"/>
    <w:rsid w:val="00AE136B"/>
    <w:rsid w:val="00AE1B72"/>
    <w:rsid w:val="00AE5EF0"/>
    <w:rsid w:val="00B11D16"/>
    <w:rsid w:val="00B1713F"/>
    <w:rsid w:val="00B22B4B"/>
    <w:rsid w:val="00B25818"/>
    <w:rsid w:val="00B416A0"/>
    <w:rsid w:val="00B45CB5"/>
    <w:rsid w:val="00B47054"/>
    <w:rsid w:val="00B51863"/>
    <w:rsid w:val="00B642DC"/>
    <w:rsid w:val="00B671E2"/>
    <w:rsid w:val="00B71F5F"/>
    <w:rsid w:val="00B74B15"/>
    <w:rsid w:val="00B74D02"/>
    <w:rsid w:val="00B86A80"/>
    <w:rsid w:val="00BA2EBA"/>
    <w:rsid w:val="00BA4A80"/>
    <w:rsid w:val="00BD17A2"/>
    <w:rsid w:val="00BE2894"/>
    <w:rsid w:val="00BF2CDE"/>
    <w:rsid w:val="00BF56BA"/>
    <w:rsid w:val="00C14B49"/>
    <w:rsid w:val="00C376A7"/>
    <w:rsid w:val="00C40BBE"/>
    <w:rsid w:val="00C50C8B"/>
    <w:rsid w:val="00C50DF4"/>
    <w:rsid w:val="00C55791"/>
    <w:rsid w:val="00C71FA5"/>
    <w:rsid w:val="00C82826"/>
    <w:rsid w:val="00C86FAD"/>
    <w:rsid w:val="00CB6C5A"/>
    <w:rsid w:val="00CC19A3"/>
    <w:rsid w:val="00CC3CB8"/>
    <w:rsid w:val="00CF2FD6"/>
    <w:rsid w:val="00D117D8"/>
    <w:rsid w:val="00D12319"/>
    <w:rsid w:val="00D12EA3"/>
    <w:rsid w:val="00D15A19"/>
    <w:rsid w:val="00D26145"/>
    <w:rsid w:val="00D405CA"/>
    <w:rsid w:val="00D51FBC"/>
    <w:rsid w:val="00D525F8"/>
    <w:rsid w:val="00D75E12"/>
    <w:rsid w:val="00D7603C"/>
    <w:rsid w:val="00D84338"/>
    <w:rsid w:val="00D93280"/>
    <w:rsid w:val="00DA5067"/>
    <w:rsid w:val="00DB0983"/>
    <w:rsid w:val="00DD304A"/>
    <w:rsid w:val="00DE38DA"/>
    <w:rsid w:val="00E61606"/>
    <w:rsid w:val="00E85A65"/>
    <w:rsid w:val="00E94A52"/>
    <w:rsid w:val="00EA6DBD"/>
    <w:rsid w:val="00EB0842"/>
    <w:rsid w:val="00ED0DC3"/>
    <w:rsid w:val="00ED25C9"/>
    <w:rsid w:val="00EE17D7"/>
    <w:rsid w:val="00EF0CD7"/>
    <w:rsid w:val="00F022D2"/>
    <w:rsid w:val="00F06402"/>
    <w:rsid w:val="00F1172D"/>
    <w:rsid w:val="00F23693"/>
    <w:rsid w:val="00F52C95"/>
    <w:rsid w:val="00F63B96"/>
    <w:rsid w:val="00F6759C"/>
    <w:rsid w:val="00F94834"/>
    <w:rsid w:val="00FA0A78"/>
    <w:rsid w:val="00FD3F8F"/>
    <w:rsid w:val="00FD4223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85CF7"/>
  <w15:chartTrackingRefBased/>
  <w15:docId w15:val="{F987E343-50CE-4110-99EB-A7FE5EB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8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F1C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A82E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E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503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6150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15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150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1503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D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457D3"/>
  </w:style>
  <w:style w:type="character" w:customStyle="1" w:styleId="eop">
    <w:name w:val="eop"/>
    <w:basedOn w:val="DefaultParagraphFont"/>
    <w:rsid w:val="003457D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16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A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54"/>
  </w:style>
  <w:style w:type="paragraph" w:styleId="Footer">
    <w:name w:val="footer"/>
    <w:basedOn w:val="Normal"/>
    <w:link w:val="FooterChar"/>
    <w:uiPriority w:val="99"/>
    <w:unhideWhenUsed/>
    <w:rsid w:val="0088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54"/>
  </w:style>
  <w:style w:type="table" w:styleId="TableGrid">
    <w:name w:val="Table Grid"/>
    <w:basedOn w:val="TableNormal"/>
    <w:uiPriority w:val="59"/>
    <w:rsid w:val="0064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06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0A7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8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452">
          <w:marLeft w:val="634"/>
          <w:marRight w:val="0"/>
          <w:marTop w:val="3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0925-0839-490D-9BE6-735ED8B5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- Paul Scherrer Institut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 Ved Jaimini</dc:creator>
  <cp:keywords/>
  <dc:description/>
  <cp:lastModifiedBy>Korkhov  Volodymyr</cp:lastModifiedBy>
  <cp:revision>3</cp:revision>
  <cp:lastPrinted>2021-10-21T14:02:00Z</cp:lastPrinted>
  <dcterms:created xsi:type="dcterms:W3CDTF">2022-08-11T10:51:00Z</dcterms:created>
  <dcterms:modified xsi:type="dcterms:W3CDTF">2022-08-11T10:52:00Z</dcterms:modified>
</cp:coreProperties>
</file>