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790"/>
      </w:tblGrid>
      <w:tr w:rsidR="000B62E3" w:rsidRPr="00223E68" w:rsidTr="00E84005">
        <w:trPr>
          <w:trHeight w:val="10412"/>
        </w:trPr>
        <w:tc>
          <w:tcPr>
            <w:tcW w:w="10790" w:type="dxa"/>
            <w:vAlign w:val="center"/>
          </w:tcPr>
          <w:p w:rsidR="000B62E3" w:rsidRPr="00223E68" w:rsidRDefault="000B62E3" w:rsidP="00E84005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223E68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33F7AB3B" wp14:editId="3F70BF7D">
                  <wp:extent cx="4453429" cy="6478587"/>
                  <wp:effectExtent l="0" t="0" r="4445" b="0"/>
                  <wp:docPr id="23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3429" cy="647858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B62E3" w:rsidRPr="00223E68" w:rsidTr="00E84005">
        <w:tc>
          <w:tcPr>
            <w:tcW w:w="10790" w:type="dxa"/>
          </w:tcPr>
          <w:p w:rsidR="000B62E3" w:rsidRPr="00223E68" w:rsidRDefault="000B62E3" w:rsidP="00521936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Figure </w:t>
            </w:r>
            <w:r w:rsidR="009E3FA5">
              <w:rPr>
                <w:rFonts w:ascii="Times New Roman" w:eastAsia="Times New Roman" w:hAnsi="Times New Roman" w:cs="Times New Roman"/>
                <w:b/>
              </w:rPr>
              <w:t>4</w:t>
            </w:r>
            <w:r w:rsidRPr="00B714FB">
              <w:rPr>
                <w:rFonts w:ascii="Times New Roman" w:eastAsia="Times New Roman" w:hAnsi="Times New Roman" w:cs="Times New Roman"/>
                <w:b/>
              </w:rPr>
              <w:t>–figure supplement 1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. </w:t>
            </w:r>
            <w:r w:rsidRPr="00223E68">
              <w:rPr>
                <w:rFonts w:ascii="Times New Roman" w:eastAsia="Times New Roman" w:hAnsi="Times New Roman" w:cs="Times New Roman"/>
                <w:b/>
              </w:rPr>
              <w:t xml:space="preserve">Effect of Truncation on PSD-95 as Measured with </w:t>
            </w:r>
            <w:proofErr w:type="spellStart"/>
            <w:r w:rsidRPr="00223E68">
              <w:rPr>
                <w:rFonts w:ascii="Times New Roman" w:eastAsia="Times New Roman" w:hAnsi="Times New Roman" w:cs="Times New Roman"/>
                <w:b/>
              </w:rPr>
              <w:t>smTIRF</w:t>
            </w:r>
            <w:proofErr w:type="spellEnd"/>
            <w:r w:rsidRPr="00223E68">
              <w:rPr>
                <w:rFonts w:ascii="Times New Roman" w:eastAsia="Times New Roman" w:hAnsi="Times New Roman" w:cs="Times New Roman"/>
                <w:b/>
              </w:rPr>
              <w:t>.</w:t>
            </w:r>
            <w:r w:rsidRPr="00223E68">
              <w:rPr>
                <w:rFonts w:ascii="Times New Roman" w:eastAsia="Times New Roman" w:hAnsi="Times New Roman" w:cs="Times New Roman"/>
              </w:rPr>
              <w:t xml:space="preserve"> </w:t>
            </w:r>
            <w:r w:rsidRPr="00223E68">
              <w:rPr>
                <w:rFonts w:ascii="Times New Roman" w:eastAsia="Times New Roman" w:hAnsi="Times New Roman" w:cs="Times New Roman"/>
                <w:b/>
              </w:rPr>
              <w:t xml:space="preserve">A) </w:t>
            </w:r>
            <w:r w:rsidRPr="00223E68">
              <w:rPr>
                <w:rFonts w:ascii="Times New Roman" w:eastAsia="Times New Roman" w:hAnsi="Times New Roman" w:cs="Times New Roman"/>
              </w:rPr>
              <w:t xml:space="preserve">Population histograms </w:t>
            </w:r>
            <w:r>
              <w:rPr>
                <w:rFonts w:ascii="Times New Roman" w:eastAsia="Times New Roman" w:hAnsi="Times New Roman" w:cs="Times New Roman"/>
              </w:rPr>
              <w:t>of</w:t>
            </w:r>
            <w:r w:rsidRPr="00223E68">
              <w:rPr>
                <w:rFonts w:ascii="Times New Roman" w:eastAsia="Times New Roman" w:hAnsi="Times New Roman" w:cs="Times New Roman"/>
              </w:rPr>
              <w:t xml:space="preserve"> pointwise </w:t>
            </w:r>
            <w:proofErr w:type="spellStart"/>
            <w:r w:rsidRPr="00223E68">
              <w:rPr>
                <w:rFonts w:ascii="Times New Roman" w:eastAsia="Times New Roman" w:hAnsi="Times New Roman" w:cs="Times New Roman"/>
              </w:rPr>
              <w:t>smTIRF</w:t>
            </w:r>
            <w:proofErr w:type="spellEnd"/>
            <w:r w:rsidRPr="00223E68">
              <w:rPr>
                <w:rFonts w:ascii="Times New Roman" w:eastAsia="Times New Roman" w:hAnsi="Times New Roman" w:cs="Times New Roman"/>
              </w:rPr>
              <w:t xml:space="preserve"> data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Pr="00223E68">
              <w:rPr>
                <w:rFonts w:ascii="Times New Roman" w:eastAsia="Times New Roman" w:hAnsi="Times New Roman" w:cs="Times New Roman"/>
              </w:rPr>
              <w:t xml:space="preserve">(per </w:t>
            </w:r>
            <w:r>
              <w:rPr>
                <w:rFonts w:ascii="Times New Roman" w:eastAsia="Times New Roman" w:hAnsi="Times New Roman" w:cs="Times New Roman"/>
              </w:rPr>
              <w:t xml:space="preserve">100 millisecond </w:t>
            </w:r>
            <w:r w:rsidRPr="00223E68">
              <w:rPr>
                <w:rFonts w:ascii="Times New Roman" w:eastAsia="Times New Roman" w:hAnsi="Times New Roman" w:cs="Times New Roman"/>
              </w:rPr>
              <w:t xml:space="preserve">frame) for variants with FRET pairs spanning PDZ3-GuK (blue), PDZ3-SH3 (red) as indicated above each panel. Shown are data for full-length PSD-95 (top) and the truncated PSG (bottom). </w:t>
            </w:r>
            <w:r w:rsidRPr="00223E68">
              <w:rPr>
                <w:rFonts w:ascii="Times New Roman" w:eastAsia="Times New Roman" w:hAnsi="Times New Roman" w:cs="Times New Roman"/>
                <w:b/>
              </w:rPr>
              <w:t xml:space="preserve">B) </w:t>
            </w:r>
            <w:r w:rsidRPr="00223E68">
              <w:rPr>
                <w:rFonts w:ascii="Times New Roman" w:eastAsia="Times New Roman" w:hAnsi="Times New Roman" w:cs="Times New Roman"/>
              </w:rPr>
              <w:t xml:space="preserve">Time-averaged (per molecule) population histograms from the same </w:t>
            </w:r>
            <w:proofErr w:type="spellStart"/>
            <w:r w:rsidRPr="00223E68">
              <w:rPr>
                <w:rFonts w:ascii="Times New Roman" w:eastAsia="Times New Roman" w:hAnsi="Times New Roman" w:cs="Times New Roman"/>
              </w:rPr>
              <w:t>smTIRF</w:t>
            </w:r>
            <w:proofErr w:type="spellEnd"/>
            <w:r w:rsidRPr="00223E68">
              <w:rPr>
                <w:rFonts w:ascii="Times New Roman" w:eastAsia="Times New Roman" w:hAnsi="Times New Roman" w:cs="Times New Roman"/>
              </w:rPr>
              <w:t xml:space="preserve"> data shown in panel A with identical coloring. </w:t>
            </w:r>
            <w:r w:rsidRPr="00223E68">
              <w:rPr>
                <w:rFonts w:ascii="Times New Roman" w:eastAsia="Times New Roman" w:hAnsi="Times New Roman" w:cs="Times New Roman"/>
                <w:b/>
              </w:rPr>
              <w:t>C)</w:t>
            </w:r>
            <w:r w:rsidRPr="00223E68">
              <w:rPr>
                <w:rFonts w:ascii="Times New Roman" w:eastAsia="Times New Roman" w:hAnsi="Times New Roman" w:cs="Times New Roman"/>
              </w:rPr>
              <w:t xml:space="preserve"> Representative single</w:t>
            </w:r>
            <w:r>
              <w:rPr>
                <w:rFonts w:ascii="Times New Roman" w:eastAsia="Times New Roman" w:hAnsi="Times New Roman" w:cs="Times New Roman"/>
              </w:rPr>
              <w:t>-</w:t>
            </w:r>
            <w:r w:rsidRPr="00223E68">
              <w:rPr>
                <w:rFonts w:ascii="Times New Roman" w:eastAsia="Times New Roman" w:hAnsi="Times New Roman" w:cs="Times New Roman"/>
              </w:rPr>
              <w:t xml:space="preserve">molecule time traces for variant P2-G1 in the PSG truncation showing static and dynamic molecules. </w:t>
            </w:r>
            <w:r w:rsidRPr="00223E68">
              <w:rPr>
                <w:rFonts w:ascii="Times New Roman" w:eastAsia="Times New Roman" w:hAnsi="Times New Roman" w:cs="Times New Roman"/>
                <w:b/>
              </w:rPr>
              <w:t>D)</w:t>
            </w:r>
            <w:r w:rsidRPr="00223E68">
              <w:rPr>
                <w:rFonts w:ascii="Times New Roman" w:eastAsia="Times New Roman" w:hAnsi="Times New Roman" w:cs="Times New Roman"/>
              </w:rPr>
              <w:t xml:space="preserve"> Matrix representation of site-specific dynamics in full-length PSD-95 (left) and the PSG truncation (right). The axes specify the domains and labeling sites with each variant placed at the intersection between sites used. Shown are </w:t>
            </w:r>
            <w:r w:rsidR="00521936">
              <w:rPr>
                <w:rFonts w:ascii="Times New Roman" w:eastAsia="Times New Roman" w:hAnsi="Times New Roman" w:cs="Times New Roman"/>
              </w:rPr>
              <w:t>the mean Pearson C</w:t>
            </w:r>
            <w:r w:rsidRPr="00223E68">
              <w:rPr>
                <w:rFonts w:ascii="Times New Roman" w:eastAsia="Times New Roman" w:hAnsi="Times New Roman" w:cs="Times New Roman"/>
              </w:rPr>
              <w:t xml:space="preserve">orrelation </w:t>
            </w:r>
            <w:r w:rsidR="00521936">
              <w:rPr>
                <w:rFonts w:ascii="Times New Roman" w:eastAsia="Times New Roman" w:hAnsi="Times New Roman" w:cs="Times New Roman"/>
              </w:rPr>
              <w:t>Coefficients</w:t>
            </w:r>
            <w:r w:rsidRPr="00223E68">
              <w:rPr>
                <w:rFonts w:ascii="Times New Roman" w:eastAsia="Times New Roman" w:hAnsi="Times New Roman" w:cs="Times New Roman"/>
              </w:rPr>
              <w:t xml:space="preserve"> as calculated from </w:t>
            </w:r>
            <w:proofErr w:type="spellStart"/>
            <w:r w:rsidRPr="00223E68">
              <w:rPr>
                <w:rFonts w:ascii="Times New Roman" w:eastAsia="Times New Roman" w:hAnsi="Times New Roman" w:cs="Times New Roman"/>
              </w:rPr>
              <w:t>smTIRF</w:t>
            </w:r>
            <w:proofErr w:type="spellEnd"/>
            <w:r w:rsidRPr="00223E68">
              <w:rPr>
                <w:rFonts w:ascii="Times New Roman" w:eastAsia="Times New Roman" w:hAnsi="Times New Roman" w:cs="Times New Roman"/>
              </w:rPr>
              <w:t xml:space="preserve"> </w:t>
            </w:r>
            <w:r w:rsidR="00521936" w:rsidRPr="00223E68">
              <w:rPr>
                <w:rFonts w:ascii="Times New Roman" w:eastAsia="Times New Roman" w:hAnsi="Times New Roman" w:cs="Times New Roman"/>
              </w:rPr>
              <w:t xml:space="preserve">donor-acceptor </w:t>
            </w:r>
            <w:r w:rsidRPr="00223E68">
              <w:rPr>
                <w:rFonts w:ascii="Times New Roman" w:eastAsia="Times New Roman" w:hAnsi="Times New Roman" w:cs="Times New Roman"/>
              </w:rPr>
              <w:t xml:space="preserve">time traces before photobleaching occurred. The </w:t>
            </w:r>
            <w:r w:rsidR="00521936">
              <w:rPr>
                <w:rFonts w:ascii="Times New Roman" w:eastAsia="Times New Roman" w:hAnsi="Times New Roman" w:cs="Times New Roman"/>
              </w:rPr>
              <w:t>Pearson C</w:t>
            </w:r>
            <w:r w:rsidR="00521936" w:rsidRPr="00223E68">
              <w:rPr>
                <w:rFonts w:ascii="Times New Roman" w:eastAsia="Times New Roman" w:hAnsi="Times New Roman" w:cs="Times New Roman"/>
              </w:rPr>
              <w:t xml:space="preserve">orrelation </w:t>
            </w:r>
            <w:r w:rsidR="00521936">
              <w:rPr>
                <w:rFonts w:ascii="Times New Roman" w:eastAsia="Times New Roman" w:hAnsi="Times New Roman" w:cs="Times New Roman"/>
              </w:rPr>
              <w:t>Coefficients</w:t>
            </w:r>
            <w:r w:rsidR="00521936" w:rsidRPr="00223E68">
              <w:rPr>
                <w:rFonts w:ascii="Times New Roman" w:eastAsia="Times New Roman" w:hAnsi="Times New Roman" w:cs="Times New Roman"/>
              </w:rPr>
              <w:t xml:space="preserve"> </w:t>
            </w:r>
            <w:r w:rsidRPr="00223E68">
              <w:rPr>
                <w:rFonts w:ascii="Times New Roman" w:eastAsia="Times New Roman" w:hAnsi="Times New Roman" w:cs="Times New Roman"/>
              </w:rPr>
              <w:t xml:space="preserve">capture </w:t>
            </w:r>
            <w:bookmarkStart w:id="0" w:name="_GoBack"/>
            <w:bookmarkEnd w:id="0"/>
            <w:r w:rsidRPr="00223E68">
              <w:rPr>
                <w:rFonts w:ascii="Times New Roman" w:eastAsia="Times New Roman" w:hAnsi="Times New Roman" w:cs="Times New Roman"/>
              </w:rPr>
              <w:t>anticorrelated FRET transitions on the sub-second timescale such as those visible in panel C.</w:t>
            </w:r>
          </w:p>
        </w:tc>
      </w:tr>
    </w:tbl>
    <w:p w:rsidR="003D5FDA" w:rsidRPr="000B62E3" w:rsidRDefault="003D5FDA" w:rsidP="000B62E3"/>
    <w:sectPr w:rsidR="003D5FDA" w:rsidRPr="000B62E3" w:rsidSect="00DA2971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2971"/>
    <w:rsid w:val="000B62E3"/>
    <w:rsid w:val="003D5FDA"/>
    <w:rsid w:val="00521936"/>
    <w:rsid w:val="009E3FA5"/>
    <w:rsid w:val="00AB3F52"/>
    <w:rsid w:val="00DA2971"/>
    <w:rsid w:val="00EA6E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674673"/>
  <w15:chartTrackingRefBased/>
  <w15:docId w15:val="{35815407-7E09-4A5F-9531-BF4602364C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163</Words>
  <Characters>930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Bowen Lab</dc:creator>
  <cp:keywords/>
  <dc:description/>
  <cp:lastModifiedBy>Bowen Lab</cp:lastModifiedBy>
  <cp:revision>3</cp:revision>
  <dcterms:created xsi:type="dcterms:W3CDTF">2022-08-12T17:28:00Z</dcterms:created>
  <dcterms:modified xsi:type="dcterms:W3CDTF">2022-08-12T17:32:00Z</dcterms:modified>
</cp:coreProperties>
</file>