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AB4" w:rsidRPr="00223E68" w:rsidRDefault="00491AB4" w:rsidP="00491AB4">
      <w:pPr>
        <w:spacing w:line="276" w:lineRule="auto"/>
        <w:rPr>
          <w:rFonts w:ascii="Times New Roman" w:hAnsi="Times New Roman" w:cs="Times New Roman"/>
        </w:rPr>
      </w:pPr>
    </w:p>
    <w:p w:rsidR="00491AB4" w:rsidRPr="00223E68" w:rsidRDefault="00491AB4" w:rsidP="00491AB4">
      <w:pPr>
        <w:spacing w:line="276" w:lineRule="auto"/>
        <w:rPr>
          <w:rFonts w:ascii="Times New Roman" w:hAnsi="Times New Roman" w:cs="Times New Roman"/>
        </w:rPr>
      </w:pPr>
    </w:p>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491AB4" w:rsidRPr="00223E68" w:rsidTr="00E84005">
        <w:trPr>
          <w:trHeight w:val="4292"/>
        </w:trPr>
        <w:tc>
          <w:tcPr>
            <w:tcW w:w="10790" w:type="dxa"/>
            <w:vAlign w:val="center"/>
          </w:tcPr>
          <w:p w:rsidR="00491AB4" w:rsidRPr="00223E68" w:rsidRDefault="00491AB4" w:rsidP="00E84005">
            <w:pPr>
              <w:spacing w:line="276" w:lineRule="auto"/>
              <w:jc w:val="center"/>
              <w:rPr>
                <w:rFonts w:ascii="Times New Roman" w:hAnsi="Times New Roman" w:cs="Times New Roman"/>
              </w:rPr>
            </w:pPr>
            <w:r w:rsidRPr="00223E68">
              <w:rPr>
                <w:rFonts w:ascii="Times New Roman" w:hAnsi="Times New Roman" w:cs="Times New Roman"/>
                <w:noProof/>
              </w:rPr>
              <w:drawing>
                <wp:inline distT="114300" distB="114300" distL="114300" distR="114300" wp14:anchorId="70B09623" wp14:editId="417CB6B3">
                  <wp:extent cx="6715125" cy="2374900"/>
                  <wp:effectExtent l="0" t="0" r="0" b="0"/>
                  <wp:docPr id="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715125" cy="2374900"/>
                          </a:xfrm>
                          <a:prstGeom prst="rect">
                            <a:avLst/>
                          </a:prstGeom>
                          <a:ln/>
                        </pic:spPr>
                      </pic:pic>
                    </a:graphicData>
                  </a:graphic>
                </wp:inline>
              </w:drawing>
            </w:r>
          </w:p>
        </w:tc>
      </w:tr>
      <w:tr w:rsidR="00491AB4" w:rsidRPr="00223E68" w:rsidTr="00E84005">
        <w:tc>
          <w:tcPr>
            <w:tcW w:w="10790" w:type="dxa"/>
          </w:tcPr>
          <w:p w:rsidR="00491AB4" w:rsidRPr="00223E68" w:rsidRDefault="00145BDE" w:rsidP="00145BDE">
            <w:pPr>
              <w:spacing w:line="276" w:lineRule="auto"/>
              <w:rPr>
                <w:rFonts w:ascii="Times New Roman" w:hAnsi="Times New Roman" w:cs="Times New Roman"/>
              </w:rPr>
            </w:pPr>
            <w:r>
              <w:rPr>
                <w:rFonts w:ascii="Times New Roman" w:eastAsia="Times New Roman" w:hAnsi="Times New Roman" w:cs="Times New Roman"/>
                <w:b/>
              </w:rPr>
              <w:t xml:space="preserve">Figure 4–figure supplement 2. Comparison of </w:t>
            </w:r>
            <w:r w:rsidRPr="00223E68">
              <w:rPr>
                <w:rFonts w:ascii="Times New Roman" w:eastAsia="Times New Roman" w:hAnsi="Times New Roman" w:cs="Times New Roman"/>
                <w:b/>
              </w:rPr>
              <w:t>Multiparameter Fluorescence Histograms of PSG-Truncated</w:t>
            </w:r>
            <w:r>
              <w:rPr>
                <w:rFonts w:ascii="Times New Roman" w:eastAsia="Times New Roman" w:hAnsi="Times New Roman" w:cs="Times New Roman"/>
                <w:b/>
              </w:rPr>
              <w:t xml:space="preserve"> and Full-Length</w:t>
            </w:r>
            <w:r w:rsidRPr="00223E68">
              <w:rPr>
                <w:rFonts w:ascii="Times New Roman" w:eastAsia="Times New Roman" w:hAnsi="Times New Roman" w:cs="Times New Roman"/>
                <w:b/>
              </w:rPr>
              <w:t xml:space="preserve"> PSD-95 FRET Variants. </w:t>
            </w:r>
            <w:r w:rsidRPr="00223E68">
              <w:rPr>
                <w:rFonts w:ascii="Times New Roman" w:eastAsia="Times New Roman" w:hAnsi="Times New Roman" w:cs="Times New Roman"/>
              </w:rPr>
              <w:t xml:space="preserve">MFD plots of PSG truncations (bottom). FL variants with same labeling sites are shown for comparison (top). The labeling sites are indicated within each panel. Dynamic lines and limiting states for PSG variants were determined from global fitting of donor fluorescence decays of PSG variants shown in Figure </w:t>
            </w:r>
            <w:r>
              <w:rPr>
                <w:rFonts w:ascii="Times New Roman" w:eastAsia="Times New Roman" w:hAnsi="Times New Roman" w:cs="Times New Roman"/>
              </w:rPr>
              <w:t>3</w:t>
            </w:r>
            <w:r w:rsidRPr="00223E68">
              <w:rPr>
                <w:rFonts w:ascii="Times New Roman" w:eastAsia="Times New Roman" w:hAnsi="Times New Roman" w:cs="Times New Roman"/>
              </w:rPr>
              <w:t xml:space="preserve">. </w:t>
            </w:r>
            <w:r>
              <w:rPr>
                <w:rFonts w:ascii="Times New Roman" w:eastAsia="Times New Roman" w:hAnsi="Times New Roman" w:cs="Times New Roman"/>
              </w:rPr>
              <w:t>Experimental</w:t>
            </w:r>
            <w:r w:rsidRPr="00223E68">
              <w:rPr>
                <w:rFonts w:ascii="Times New Roman" w:eastAsia="Times New Roman" w:hAnsi="Times New Roman" w:cs="Times New Roman"/>
              </w:rPr>
              <w:t xml:space="preserve"> parameters can be found in </w:t>
            </w:r>
            <w:r w:rsidRPr="00E77E99">
              <w:rPr>
                <w:rFonts w:ascii="Times New Roman" w:hAnsi="Times New Roman" w:cs="Times New Roman"/>
              </w:rPr>
              <w:t>Figure 3 - Figure supplement 1</w:t>
            </w:r>
            <w:r>
              <w:rPr>
                <w:rFonts w:ascii="Times New Roman" w:eastAsia="Times New Roman" w:hAnsi="Times New Roman" w:cs="Times New Roman"/>
              </w:rPr>
              <w:t>A and</w:t>
            </w:r>
            <w:r w:rsidRPr="00223E68">
              <w:rPr>
                <w:rFonts w:ascii="Times New Roman" w:eastAsia="Times New Roman" w:hAnsi="Times New Roman" w:cs="Times New Roman"/>
              </w:rPr>
              <w:t xml:space="preserve"> </w:t>
            </w:r>
            <w:r>
              <w:rPr>
                <w:rFonts w:ascii="Times New Roman" w:eastAsia="Times New Roman" w:hAnsi="Times New Roman" w:cs="Times New Roman"/>
              </w:rPr>
              <w:t xml:space="preserve">3B. Fit parameters for determination of the limiting states can be found in </w:t>
            </w:r>
            <w:r w:rsidRPr="00E77E99">
              <w:rPr>
                <w:rFonts w:ascii="Times New Roman" w:hAnsi="Times New Roman" w:cs="Times New Roman"/>
              </w:rPr>
              <w:t>Figure 3 - Figure supplement 1</w:t>
            </w:r>
            <w:r>
              <w:rPr>
                <w:rFonts w:ascii="Times New Roman" w:eastAsia="Times New Roman" w:hAnsi="Times New Roman" w:cs="Times New Roman"/>
              </w:rPr>
              <w:t xml:space="preserve">C and D. Parameters for the calculation of static and dynamic FRET lines can be found in </w:t>
            </w:r>
            <w:r w:rsidRPr="00E77E99">
              <w:rPr>
                <w:rFonts w:ascii="Times New Roman" w:hAnsi="Times New Roman" w:cs="Times New Roman"/>
              </w:rPr>
              <w:t>Figure 3 - Figure supplement 1</w:t>
            </w:r>
            <w:r>
              <w:rPr>
                <w:rFonts w:ascii="Times New Roman" w:eastAsia="Times New Roman" w:hAnsi="Times New Roman" w:cs="Times New Roman"/>
              </w:rPr>
              <w:t>E and 3F</w:t>
            </w:r>
            <w:r w:rsidRPr="00223E68">
              <w:rPr>
                <w:rFonts w:ascii="Times New Roman" w:eastAsia="Times New Roman" w:hAnsi="Times New Roman" w:cs="Times New Roman"/>
              </w:rPr>
              <w:t xml:space="preserve">. </w:t>
            </w:r>
            <w:bookmarkStart w:id="0" w:name="_GoBack"/>
            <w:bookmarkEnd w:id="0"/>
          </w:p>
        </w:tc>
      </w:tr>
    </w:tbl>
    <w:p w:rsidR="003D5FDA" w:rsidRPr="00491AB4" w:rsidRDefault="003D5FDA" w:rsidP="00491AB4"/>
    <w:sectPr w:rsidR="003D5FDA" w:rsidRPr="00491AB4" w:rsidSect="00DA29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971"/>
    <w:rsid w:val="000A2F9E"/>
    <w:rsid w:val="000B62E3"/>
    <w:rsid w:val="00145BDE"/>
    <w:rsid w:val="001F419E"/>
    <w:rsid w:val="003D5FDA"/>
    <w:rsid w:val="00491AB4"/>
    <w:rsid w:val="00526188"/>
    <w:rsid w:val="00644F14"/>
    <w:rsid w:val="00AB3F52"/>
    <w:rsid w:val="00DA2971"/>
    <w:rsid w:val="00EA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795A4"/>
  <w15:chartTrackingRefBased/>
  <w15:docId w15:val="{35815407-7E09-4A5F-9531-BF460236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Bowen Lab</dc:creator>
  <cp:keywords/>
  <dc:description/>
  <cp:lastModifiedBy>Bowen Lab</cp:lastModifiedBy>
  <cp:revision>4</cp:revision>
  <dcterms:created xsi:type="dcterms:W3CDTF">2022-08-12T17:34:00Z</dcterms:created>
  <dcterms:modified xsi:type="dcterms:W3CDTF">2022-08-24T17:45:00Z</dcterms:modified>
</cp:coreProperties>
</file>