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90"/>
      </w:tblGrid>
      <w:tr w:rsidR="00B40030" w:rsidRPr="00223E68" w:rsidTr="00187C16">
        <w:trPr>
          <w:trHeight w:val="9530"/>
        </w:trPr>
        <w:tc>
          <w:tcPr>
            <w:tcW w:w="10790" w:type="dxa"/>
            <w:vAlign w:val="center"/>
          </w:tcPr>
          <w:p w:rsidR="00B40030" w:rsidRPr="00223E68" w:rsidRDefault="00B40030" w:rsidP="00E84005">
            <w:pPr>
              <w:spacing w:line="276" w:lineRule="auto"/>
              <w:jc w:val="center"/>
              <w:rPr>
                <w:rFonts w:ascii="Times New Roman" w:hAnsi="Times New Roman" w:cs="Times New Roman"/>
              </w:rPr>
            </w:pPr>
            <w:bookmarkStart w:id="0" w:name="_GoBack"/>
            <w:r>
              <w:rPr>
                <w:noProof/>
              </w:rPr>
              <w:drawing>
                <wp:inline distT="0" distB="0" distL="0" distR="0" wp14:anchorId="4C243F34" wp14:editId="259992D2">
                  <wp:extent cx="4914900" cy="5863112"/>
                  <wp:effectExtent l="0" t="0" r="0" b="0"/>
                  <wp:docPr id="1" name="Picture 1" descr="A picture containing window,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window, building&#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927199" cy="5877783"/>
                          </a:xfrm>
                          <a:prstGeom prst="rect">
                            <a:avLst/>
                          </a:prstGeom>
                          <a:noFill/>
                          <a:ln>
                            <a:noFill/>
                          </a:ln>
                        </pic:spPr>
                      </pic:pic>
                    </a:graphicData>
                  </a:graphic>
                </wp:inline>
              </w:drawing>
            </w:r>
            <w:bookmarkEnd w:id="0"/>
          </w:p>
        </w:tc>
      </w:tr>
      <w:tr w:rsidR="00B40030" w:rsidRPr="00223E68" w:rsidTr="00E84005">
        <w:tc>
          <w:tcPr>
            <w:tcW w:w="10790" w:type="dxa"/>
          </w:tcPr>
          <w:p w:rsidR="00B40030" w:rsidRPr="00223E68" w:rsidRDefault="00B40030" w:rsidP="00A36F30">
            <w:pPr>
              <w:spacing w:line="276" w:lineRule="auto"/>
              <w:jc w:val="both"/>
              <w:rPr>
                <w:rFonts w:ascii="Times New Roman" w:eastAsia="Times New Roman" w:hAnsi="Times New Roman" w:cs="Times New Roman"/>
              </w:rPr>
            </w:pPr>
            <w:r>
              <w:rPr>
                <w:rFonts w:ascii="Times New Roman" w:eastAsia="Times New Roman" w:hAnsi="Times New Roman" w:cs="Times New Roman"/>
                <w:b/>
              </w:rPr>
              <w:t xml:space="preserve">Figure </w:t>
            </w:r>
            <w:r w:rsidR="00A36F30">
              <w:rPr>
                <w:rFonts w:ascii="Times New Roman" w:eastAsia="Times New Roman" w:hAnsi="Times New Roman" w:cs="Times New Roman"/>
                <w:b/>
              </w:rPr>
              <w:t>8</w:t>
            </w:r>
            <w:r w:rsidRPr="00B714FB">
              <w:rPr>
                <w:rFonts w:ascii="Times New Roman" w:eastAsia="Times New Roman" w:hAnsi="Times New Roman" w:cs="Times New Roman"/>
                <w:b/>
              </w:rPr>
              <w:t>–figure supplement 1</w:t>
            </w:r>
            <w:r>
              <w:rPr>
                <w:rFonts w:ascii="Times New Roman" w:eastAsia="Times New Roman" w:hAnsi="Times New Roman" w:cs="Times New Roman"/>
                <w:b/>
              </w:rPr>
              <w:t xml:space="preserve">. </w:t>
            </w:r>
            <w:r w:rsidRPr="00223E68">
              <w:rPr>
                <w:rFonts w:ascii="Times New Roman" w:eastAsia="Times New Roman" w:hAnsi="Times New Roman" w:cs="Times New Roman"/>
                <w:b/>
              </w:rPr>
              <w:t xml:space="preserve">Responsiveness of Individual Variants to the Underlying Conformational Distribution. </w:t>
            </w:r>
            <w:r w:rsidRPr="00223E68">
              <w:rPr>
                <w:rFonts w:ascii="Times New Roman" w:eastAsia="Times New Roman" w:hAnsi="Times New Roman" w:cs="Times New Roman"/>
              </w:rPr>
              <w:t xml:space="preserve">Shown are the simulated </w:t>
            </w:r>
            <w:proofErr w:type="spellStart"/>
            <w:r w:rsidRPr="00223E68">
              <w:rPr>
                <w:rFonts w:ascii="Times New Roman" w:eastAsia="Times New Roman" w:hAnsi="Times New Roman" w:cs="Times New Roman"/>
              </w:rPr>
              <w:t>interdye</w:t>
            </w:r>
            <w:proofErr w:type="spellEnd"/>
            <w:r w:rsidRPr="00223E68">
              <w:rPr>
                <w:rFonts w:ascii="Times New Roman" w:eastAsia="Times New Roman" w:hAnsi="Times New Roman" w:cs="Times New Roman"/>
              </w:rPr>
              <w:t xml:space="preserve"> distances </w:t>
            </w:r>
            <m:oMath>
              <m:r>
                <w:rPr>
                  <w:rFonts w:ascii="Cambria Math" w:hAnsi="Cambria Math" w:cs="Times New Roman"/>
                </w:rPr>
                <m:t>〈</m:t>
              </m:r>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DA</m:t>
                  </m:r>
                </m:sub>
              </m:sSub>
              <m:r>
                <w:rPr>
                  <w:rFonts w:ascii="Cambria Math" w:hAnsi="Cambria Math" w:cs="Times New Roman"/>
                </w:rPr>
                <m:t>〉</m:t>
              </m:r>
            </m:oMath>
            <w:r w:rsidRPr="00223E68">
              <w:rPr>
                <w:rFonts w:ascii="Times New Roman" w:eastAsia="Times New Roman" w:hAnsi="Times New Roman" w:cs="Times New Roman"/>
              </w:rPr>
              <w:t xml:space="preserve"> from accessible volume (AV) simulations using DMD </w:t>
            </w:r>
            <w:proofErr w:type="gramStart"/>
            <w:r w:rsidRPr="00223E68">
              <w:rPr>
                <w:rFonts w:ascii="Times New Roman" w:eastAsia="Times New Roman" w:hAnsi="Times New Roman" w:cs="Times New Roman"/>
              </w:rPr>
              <w:t>structures.</w:t>
            </w:r>
            <w:proofErr w:type="gramEnd"/>
            <w:r w:rsidRPr="00223E68">
              <w:rPr>
                <w:rFonts w:ascii="Times New Roman" w:eastAsia="Times New Roman" w:hAnsi="Times New Roman" w:cs="Times New Roman"/>
                <w:b/>
              </w:rPr>
              <w:t xml:space="preserve"> </w:t>
            </w:r>
            <w:r w:rsidRPr="00223E68">
              <w:rPr>
                <w:rFonts w:ascii="Times New Roman" w:eastAsia="Times New Roman" w:hAnsi="Times New Roman" w:cs="Times New Roman"/>
              </w:rPr>
              <w:t xml:space="preserve">The 20871 snapshot structures from DMD were used to calculate the accessible volumes for the dyes at each labeling position, which were then used to calculate average </w:t>
            </w:r>
            <w:proofErr w:type="spellStart"/>
            <w:r w:rsidRPr="00223E68">
              <w:rPr>
                <w:rFonts w:ascii="Times New Roman" w:eastAsia="Times New Roman" w:hAnsi="Times New Roman" w:cs="Times New Roman"/>
              </w:rPr>
              <w:t>interdye</w:t>
            </w:r>
            <w:proofErr w:type="spellEnd"/>
            <w:r w:rsidRPr="00223E68">
              <w:rPr>
                <w:rFonts w:ascii="Times New Roman" w:eastAsia="Times New Roman" w:hAnsi="Times New Roman" w:cs="Times New Roman"/>
              </w:rPr>
              <w:t xml:space="preserve"> distances for each snapshot structure. These </w:t>
            </w:r>
            <w:proofErr w:type="spellStart"/>
            <w:r w:rsidRPr="00223E68">
              <w:rPr>
                <w:rFonts w:ascii="Times New Roman" w:eastAsia="Times New Roman" w:hAnsi="Times New Roman" w:cs="Times New Roman"/>
              </w:rPr>
              <w:t>interdye</w:t>
            </w:r>
            <w:proofErr w:type="spellEnd"/>
            <w:r w:rsidRPr="00223E68">
              <w:rPr>
                <w:rFonts w:ascii="Times New Roman" w:eastAsia="Times New Roman" w:hAnsi="Times New Roman" w:cs="Times New Roman"/>
              </w:rPr>
              <w:t xml:space="preserve"> distances for each variant are plotted against the distance between centers of mass (</w:t>
            </w:r>
            <w:proofErr w:type="spellStart"/>
            <w:r w:rsidRPr="00223E68">
              <w:rPr>
                <w:rFonts w:ascii="Times New Roman" w:eastAsia="Times New Roman" w:hAnsi="Times New Roman" w:cs="Times New Roman"/>
              </w:rPr>
              <w:t>CoM</w:t>
            </w:r>
            <w:proofErr w:type="spellEnd"/>
            <w:r w:rsidRPr="00223E68">
              <w:rPr>
                <w:rFonts w:ascii="Times New Roman" w:eastAsia="Times New Roman" w:hAnsi="Times New Roman" w:cs="Times New Roman"/>
              </w:rPr>
              <w:t xml:space="preserve">) for the relevant domains. These 2D plots provide a qualitative analysis of how each FRET pair reflects changes in the underlying conformation. The limiting state distances for each variant are shown as vertical lines for state A (orange) and state B (purple). Overlaid are contours corresponding to DMD structures residing in state A (orange) and state B (purple), which are within the distance uncertainty from sub-sampling analysis of TCSPC fluorescence decays and the AV simulation distances. For most variants, limiting state distances qualitatively agree with the locations of local maxima in the simulated </w:t>
            </w:r>
            <w:proofErr w:type="spellStart"/>
            <w:r w:rsidRPr="00223E68">
              <w:rPr>
                <w:rFonts w:ascii="Times New Roman" w:eastAsia="Times New Roman" w:hAnsi="Times New Roman" w:cs="Times New Roman"/>
              </w:rPr>
              <w:t>interdye</w:t>
            </w:r>
            <w:proofErr w:type="spellEnd"/>
            <w:r w:rsidRPr="00223E68">
              <w:rPr>
                <w:rFonts w:ascii="Times New Roman" w:eastAsia="Times New Roman" w:hAnsi="Times New Roman" w:cs="Times New Roman"/>
              </w:rPr>
              <w:t xml:space="preserve"> distance distributions. However, some variants show both maxima along the same vertical line indicating that the conformational dynamics are not fully captured by that FRET pair. Further, presence of FRET pairs spanning SH3-GuK show the most difference between simulated and measured distances, likely owing to the limited dynamics of these domains </w:t>
            </w:r>
            <w:r w:rsidRPr="00223E68">
              <w:rPr>
                <w:rFonts w:ascii="Times New Roman" w:eastAsia="Times New Roman" w:hAnsi="Times New Roman" w:cs="Times New Roman"/>
                <w:i/>
              </w:rPr>
              <w:t xml:space="preserve">in </w:t>
            </w:r>
            <w:proofErr w:type="spellStart"/>
            <w:r w:rsidRPr="00223E68">
              <w:rPr>
                <w:rFonts w:ascii="Times New Roman" w:eastAsia="Times New Roman" w:hAnsi="Times New Roman" w:cs="Times New Roman"/>
                <w:i/>
              </w:rPr>
              <w:t>silico</w:t>
            </w:r>
            <w:proofErr w:type="spellEnd"/>
            <w:r w:rsidRPr="00223E68">
              <w:rPr>
                <w:rFonts w:ascii="Times New Roman" w:eastAsia="Times New Roman" w:hAnsi="Times New Roman" w:cs="Times New Roman"/>
              </w:rPr>
              <w:t>.</w:t>
            </w:r>
          </w:p>
        </w:tc>
      </w:tr>
    </w:tbl>
    <w:p w:rsidR="003D5FDA" w:rsidRPr="00B40030" w:rsidRDefault="003D5FDA" w:rsidP="00B40030"/>
    <w:sectPr w:rsidR="003D5FDA" w:rsidRPr="00B40030" w:rsidSect="00DA297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7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971"/>
    <w:rsid w:val="00015C5F"/>
    <w:rsid w:val="00097DFC"/>
    <w:rsid w:val="000B62E3"/>
    <w:rsid w:val="00187C16"/>
    <w:rsid w:val="002633DC"/>
    <w:rsid w:val="002E3D37"/>
    <w:rsid w:val="003D5FDA"/>
    <w:rsid w:val="00455C93"/>
    <w:rsid w:val="00491AB4"/>
    <w:rsid w:val="004B03B1"/>
    <w:rsid w:val="00526188"/>
    <w:rsid w:val="00A36F30"/>
    <w:rsid w:val="00A56FB1"/>
    <w:rsid w:val="00AB3F52"/>
    <w:rsid w:val="00AF31D1"/>
    <w:rsid w:val="00B40030"/>
    <w:rsid w:val="00DA2971"/>
    <w:rsid w:val="00E63225"/>
    <w:rsid w:val="00EA6E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683AD"/>
  <w15:chartTrackingRefBased/>
  <w15:docId w15:val="{35815407-7E09-4A5F-9531-BF4602364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B03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229</Words>
  <Characters>1309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Bowen Lab</dc:creator>
  <cp:keywords/>
  <dc:description/>
  <cp:lastModifiedBy>Bowen Lab</cp:lastModifiedBy>
  <cp:revision>4</cp:revision>
  <dcterms:created xsi:type="dcterms:W3CDTF">2022-08-12T18:07:00Z</dcterms:created>
  <dcterms:modified xsi:type="dcterms:W3CDTF">2022-08-12T18:11:00Z</dcterms:modified>
</cp:coreProperties>
</file>