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8955A2" w:rsidR="00877644" w:rsidRPr="00680896" w:rsidRDefault="006808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replicates (n) was based off previous sample size estimations (Mattes </w:t>
      </w:r>
      <w:r>
        <w:rPr>
          <w:rFonts w:asciiTheme="minorHAnsi" w:hAnsiTheme="minorHAnsi"/>
          <w:i/>
          <w:iCs/>
        </w:rPr>
        <w:t xml:space="preserve">et al., </w:t>
      </w:r>
      <w:r>
        <w:rPr>
          <w:rFonts w:asciiTheme="minorHAnsi" w:hAnsiTheme="minorHAnsi"/>
        </w:rPr>
        <w:t>2018). For example, for fluorescent reporter activation quantifications, at least 5 images from 3 independent repeats were used. F</w:t>
      </w:r>
      <w:r w:rsidRPr="00680896">
        <w:rPr>
          <w:rFonts w:asciiTheme="minorHAnsi" w:hAnsiTheme="minorHAnsi"/>
        </w:rPr>
        <w:t xml:space="preserve">ilopodia </w:t>
      </w:r>
      <w:r>
        <w:rPr>
          <w:rFonts w:asciiTheme="minorHAnsi" w:hAnsiTheme="minorHAnsi"/>
        </w:rPr>
        <w:t>measurements were made from at least</w:t>
      </w:r>
      <w:r w:rsidRPr="006808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680896">
        <w:rPr>
          <w:rFonts w:asciiTheme="minorHAnsi" w:hAnsiTheme="minorHAnsi"/>
        </w:rPr>
        <w:t xml:space="preserve"> cells per transfection reaction or </w:t>
      </w:r>
      <w:r>
        <w:rPr>
          <w:rFonts w:asciiTheme="minorHAnsi" w:hAnsiTheme="minorHAnsi"/>
        </w:rPr>
        <w:t>from</w:t>
      </w:r>
      <w:r w:rsidRPr="00680896">
        <w:rPr>
          <w:rFonts w:asciiTheme="minorHAnsi" w:hAnsiTheme="minorHAnsi"/>
        </w:rPr>
        <w:t xml:space="preserve"> 5 zebrafish embryos with indicated constructs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1B8BB1F" w:rsidR="00B330BD" w:rsidRPr="00A56AE7" w:rsidRDefault="00A234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repeated in at least biological </w:t>
      </w:r>
      <w:r w:rsidR="00A56AE7">
        <w:rPr>
          <w:rFonts w:asciiTheme="minorHAnsi" w:hAnsiTheme="minorHAnsi"/>
        </w:rPr>
        <w:t xml:space="preserve">and technical </w:t>
      </w:r>
      <w:r>
        <w:rPr>
          <w:rFonts w:asciiTheme="minorHAnsi" w:hAnsiTheme="minorHAnsi"/>
        </w:rPr>
        <w:t xml:space="preserve">triplicates. For </w:t>
      </w:r>
      <w:r>
        <w:rPr>
          <w:rFonts w:asciiTheme="minorHAnsi" w:hAnsiTheme="minorHAnsi"/>
          <w:i/>
          <w:iCs/>
        </w:rPr>
        <w:t>in vitro</w:t>
      </w:r>
      <w:r>
        <w:rPr>
          <w:rFonts w:asciiTheme="minorHAnsi" w:hAnsiTheme="minorHAnsi"/>
        </w:rPr>
        <w:t xml:space="preserve"> experiments, this means </w:t>
      </w:r>
      <w:r w:rsidR="00A56AE7">
        <w:rPr>
          <w:rFonts w:asciiTheme="minorHAnsi" w:hAnsiTheme="minorHAnsi"/>
        </w:rPr>
        <w:t xml:space="preserve">independent collection and treatment of samples and data collection/imaging. For </w:t>
      </w:r>
      <w:r w:rsidR="00A56AE7">
        <w:rPr>
          <w:rFonts w:asciiTheme="minorHAnsi" w:hAnsiTheme="minorHAnsi"/>
          <w:i/>
          <w:iCs/>
        </w:rPr>
        <w:t>in vivo</w:t>
      </w:r>
      <w:r w:rsidR="00A56AE7">
        <w:rPr>
          <w:rFonts w:asciiTheme="minorHAnsi" w:hAnsiTheme="minorHAnsi"/>
        </w:rPr>
        <w:t xml:space="preserve"> experiments, this means three independent events of embryo collection, experimental </w:t>
      </w:r>
      <w:proofErr w:type="gramStart"/>
      <w:r w:rsidR="00A56AE7">
        <w:rPr>
          <w:rFonts w:asciiTheme="minorHAnsi" w:hAnsiTheme="minorHAnsi"/>
        </w:rPr>
        <w:t>treatments</w:t>
      </w:r>
      <w:proofErr w:type="gramEnd"/>
      <w:r w:rsidR="00A56AE7">
        <w:rPr>
          <w:rFonts w:asciiTheme="minorHAnsi" w:hAnsiTheme="minorHAnsi"/>
        </w:rPr>
        <w:t xml:space="preserve"> and data collection. Outliers were included in data processing as these were true measurements (</w:t>
      </w:r>
      <w:proofErr w:type="gramStart"/>
      <w:r w:rsidR="00A56AE7">
        <w:rPr>
          <w:rFonts w:asciiTheme="minorHAnsi" w:hAnsiTheme="minorHAnsi"/>
        </w:rPr>
        <w:t>e.g.</w:t>
      </w:r>
      <w:proofErr w:type="gramEnd"/>
      <w:r w:rsidR="00A56AE7">
        <w:rPr>
          <w:rFonts w:asciiTheme="minorHAnsi" w:hAnsiTheme="minorHAnsi"/>
        </w:rPr>
        <w:t xml:space="preserve"> filopodia length) and we had no grounds on which to exclude them.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141082F" w:rsidR="00B124CC" w:rsidRPr="00041421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884D92E" w14:textId="4B8C993E" w:rsidR="00F50C92" w:rsidRPr="00505C51" w:rsidRDefault="00A56AE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were carried out using methods indicated in the figure legends.</w:t>
      </w:r>
      <w:r w:rsidR="00F50C92">
        <w:rPr>
          <w:rFonts w:asciiTheme="minorHAnsi" w:hAnsiTheme="minorHAnsi"/>
          <w:sz w:val="22"/>
          <w:szCs w:val="22"/>
        </w:rPr>
        <w:t xml:space="preserve"> For parametric data,</w:t>
      </w:r>
      <w:r>
        <w:rPr>
          <w:rFonts w:asciiTheme="minorHAnsi" w:hAnsiTheme="minorHAnsi"/>
          <w:sz w:val="22"/>
          <w:szCs w:val="22"/>
        </w:rPr>
        <w:t xml:space="preserve"> two-sample t-tests</w:t>
      </w:r>
      <w:r w:rsidR="00F50C92">
        <w:rPr>
          <w:rFonts w:asciiTheme="minorHAnsi" w:hAnsiTheme="minorHAnsi"/>
          <w:sz w:val="22"/>
          <w:szCs w:val="22"/>
        </w:rPr>
        <w:t xml:space="preserve"> were conducted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F50C92">
        <w:rPr>
          <w:rFonts w:asciiTheme="minorHAnsi" w:hAnsiTheme="minorHAnsi"/>
          <w:sz w:val="22"/>
          <w:szCs w:val="22"/>
        </w:rPr>
        <w:t xml:space="preserve">Bonferroni correction was used to account for multiple comparisons. For non-parametric data, Mann Whitney U Tests were conducted. P values are displayed within the graphs in the figures.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843242" w:rsidR="00BC3CCE" w:rsidRPr="00505C51" w:rsidRDefault="00F50C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randomly within experimental groups (blind tests).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46B12CB" w:rsidR="00BC3CCE" w:rsidRPr="00505C51" w:rsidRDefault="00F50C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upload a source data file with individual data collection points and measurements.</w:t>
      </w:r>
      <w:r w:rsidR="006B10CA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041421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EDC6" w14:textId="77777777" w:rsidR="00ED6864" w:rsidRDefault="00ED6864" w:rsidP="004215FE">
      <w:r>
        <w:separator/>
      </w:r>
    </w:p>
  </w:endnote>
  <w:endnote w:type="continuationSeparator" w:id="0">
    <w:p w14:paraId="3E6DDC72" w14:textId="77777777" w:rsidR="00ED6864" w:rsidRDefault="00ED68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E76C" w14:textId="77777777" w:rsidR="00ED6864" w:rsidRDefault="00ED6864" w:rsidP="004215FE">
      <w:r>
        <w:separator/>
      </w:r>
    </w:p>
  </w:footnote>
  <w:footnote w:type="continuationSeparator" w:id="0">
    <w:p w14:paraId="098453B2" w14:textId="77777777" w:rsidR="00ED6864" w:rsidRDefault="00ED68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66858">
    <w:abstractNumId w:val="6"/>
  </w:num>
  <w:num w:numId="2" w16cid:durableId="155416739">
    <w:abstractNumId w:val="3"/>
  </w:num>
  <w:num w:numId="3" w16cid:durableId="2017069972">
    <w:abstractNumId w:val="0"/>
  </w:num>
  <w:num w:numId="4" w16cid:durableId="1847671798">
    <w:abstractNumId w:val="1"/>
  </w:num>
  <w:num w:numId="5" w16cid:durableId="260381190">
    <w:abstractNumId w:val="5"/>
  </w:num>
  <w:num w:numId="6" w16cid:durableId="1144389858">
    <w:abstractNumId w:val="2"/>
  </w:num>
  <w:num w:numId="7" w16cid:durableId="62431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142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5398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5625"/>
    <w:rsid w:val="00550F13"/>
    <w:rsid w:val="005530AE"/>
    <w:rsid w:val="00555F44"/>
    <w:rsid w:val="0056521D"/>
    <w:rsid w:val="00566103"/>
    <w:rsid w:val="005B0A15"/>
    <w:rsid w:val="00605A12"/>
    <w:rsid w:val="00634AC7"/>
    <w:rsid w:val="00657587"/>
    <w:rsid w:val="00661DCC"/>
    <w:rsid w:val="00672545"/>
    <w:rsid w:val="00680896"/>
    <w:rsid w:val="00685CCF"/>
    <w:rsid w:val="006A632B"/>
    <w:rsid w:val="006B10CA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34A1"/>
    <w:rsid w:val="00A32E20"/>
    <w:rsid w:val="00A5368C"/>
    <w:rsid w:val="00A56AE7"/>
    <w:rsid w:val="00A62B52"/>
    <w:rsid w:val="00A819AC"/>
    <w:rsid w:val="00A82FA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6828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6864"/>
    <w:rsid w:val="00EF7423"/>
    <w:rsid w:val="00F27DEC"/>
    <w:rsid w:val="00F3344F"/>
    <w:rsid w:val="00F50C9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9C7790D-3F9B-F641-84DA-C8B3DC76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Scholpp, Steffen</cp:lastModifiedBy>
  <cp:revision>2</cp:revision>
  <dcterms:created xsi:type="dcterms:W3CDTF">2022-09-06T09:12:00Z</dcterms:created>
  <dcterms:modified xsi:type="dcterms:W3CDTF">2022-09-06T09:12:00Z</dcterms:modified>
</cp:coreProperties>
</file>