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892" w:type="pct"/>
        <w:tblInd w:w="-807" w:type="dxa"/>
        <w:tblLook w:val="04A0" w:firstRow="1" w:lastRow="0" w:firstColumn="1" w:lastColumn="0" w:noHBand="0" w:noVBand="1"/>
      </w:tblPr>
      <w:tblGrid>
        <w:gridCol w:w="2139"/>
        <w:gridCol w:w="1026"/>
        <w:gridCol w:w="3517"/>
        <w:gridCol w:w="1927"/>
        <w:gridCol w:w="855"/>
        <w:gridCol w:w="1149"/>
      </w:tblGrid>
      <w:tr w:rsidR="00A015DD" w:rsidRPr="00ED375D" w:rsidTr="00A015DD">
        <w:trPr>
          <w:trHeight w:val="320"/>
        </w:trPr>
        <w:tc>
          <w:tcPr>
            <w:tcW w:w="10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</w:pPr>
            <w:bookmarkStart w:id="0" w:name="_GoBack"/>
            <w:bookmarkEnd w:id="0"/>
            <w:r w:rsidRPr="00ED375D"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  <w:t>Strain</w:t>
            </w:r>
          </w:p>
        </w:tc>
        <w:tc>
          <w:tcPr>
            <w:tcW w:w="48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  <w:t>position</w:t>
            </w:r>
          </w:p>
        </w:tc>
        <w:tc>
          <w:tcPr>
            <w:tcW w:w="1657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  <w:t>mutation</w:t>
            </w:r>
          </w:p>
        </w:tc>
        <w:tc>
          <w:tcPr>
            <w:tcW w:w="90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  <w:t>annotation</w:t>
            </w:r>
          </w:p>
        </w:tc>
        <w:tc>
          <w:tcPr>
            <w:tcW w:w="40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  <w:t>gene</w:t>
            </w:r>
          </w:p>
        </w:tc>
        <w:tc>
          <w:tcPr>
            <w:tcW w:w="5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b/>
                <w:bCs/>
                <w:sz w:val="20"/>
                <w:szCs w:val="20"/>
                <w:lang w:eastAsia="en-GB" w:bidi="ar-SA"/>
              </w:rPr>
              <w:t>description</w:t>
            </w:r>
          </w:p>
        </w:tc>
      </w:tr>
      <w:tr w:rsidR="00A015DD" w:rsidRPr="00ED375D" w:rsidTr="00A015DD">
        <w:trPr>
          <w:trHeight w:val="640"/>
        </w:trPr>
        <w:tc>
          <w:tcPr>
            <w:tcW w:w="10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val="de-DE" w:eastAsia="en-GB" w:bidi="ar-SA"/>
              </w:rPr>
            </w:pPr>
            <w:proofErr w:type="spellStart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Glutaux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 xml:space="preserve"> +</w:t>
            </w:r>
            <w:proofErr w:type="spellStart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alaA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val="de-DE" w:eastAsia="en-GB" w:bidi="ar-SA"/>
              </w:rPr>
              <w:t xml:space="preserve"> m</w:t>
            </w:r>
            <w:proofErr w:type="spellStart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utant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 xml:space="preserve"> 1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1,238,253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(TATTGAGCGTATCTGGAGCGCGATCG)</w:t>
            </w:r>
            <w:r w:rsidRPr="00ED375D">
              <w:rPr>
                <w:rFonts w:eastAsia="Times New Roman"/>
                <w:sz w:val="20"/>
                <w:szCs w:val="20"/>
                <w:vertAlign w:val="subscript"/>
                <w:lang w:eastAsia="en-GB" w:bidi="ar-SA"/>
              </w:rPr>
              <w:t xml:space="preserve">1→2 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coding (151/1071 </w:t>
            </w:r>
            <w:proofErr w:type="spellStart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nt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GB" w:bidi="ar-SA"/>
              </w:rPr>
            </w:pPr>
            <w:proofErr w:type="spellStart"/>
            <w:r w:rsidRPr="00ED375D">
              <w:rPr>
                <w:rFonts w:eastAsia="Times New Roman"/>
                <w:i/>
                <w:iCs/>
                <w:sz w:val="20"/>
                <w:szCs w:val="20"/>
                <w:lang w:eastAsia="en-GB" w:bidi="ar-SA"/>
              </w:rPr>
              <w:t>dadX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 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4B084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alanine racemase 2</w:t>
            </w:r>
          </w:p>
        </w:tc>
      </w:tr>
      <w:tr w:rsidR="00A015DD" w:rsidRPr="00ED375D" w:rsidTr="00A015DD">
        <w:trPr>
          <w:trHeight w:val="300"/>
        </w:trPr>
        <w:tc>
          <w:tcPr>
            <w:tcW w:w="100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val="de-DE" w:eastAsia="en-GB" w:bidi="ar-SA"/>
              </w:rPr>
            </w:pPr>
            <w:proofErr w:type="spellStart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Glutaux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 xml:space="preserve"> +</w:t>
            </w:r>
            <w:proofErr w:type="spellStart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alaA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val="de-DE" w:eastAsia="en-GB" w:bidi="ar-SA"/>
              </w:rPr>
              <w:t xml:space="preserve"> m</w:t>
            </w:r>
            <w:proofErr w:type="spellStart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utant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 xml:space="preserve"> 2 </w:t>
            </w:r>
          </w:p>
        </w:tc>
        <w:tc>
          <w:tcPr>
            <w:tcW w:w="4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right"/>
              <w:rPr>
                <w:rFonts w:eastAsia="Times New Roman"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1,238,923</w:t>
            </w:r>
          </w:p>
        </w:tc>
        <w:tc>
          <w:tcPr>
            <w:tcW w:w="1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Δ1 bp</w:t>
            </w:r>
          </w:p>
        </w:tc>
        <w:tc>
          <w:tcPr>
            <w:tcW w:w="9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coding (821/1071 </w:t>
            </w:r>
            <w:proofErr w:type="spellStart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nt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jc w:val="center"/>
              <w:rPr>
                <w:rFonts w:eastAsia="Times New Roman"/>
                <w:i/>
                <w:iCs/>
                <w:sz w:val="20"/>
                <w:szCs w:val="20"/>
                <w:lang w:eastAsia="en-GB" w:bidi="ar-SA"/>
              </w:rPr>
            </w:pPr>
            <w:proofErr w:type="spellStart"/>
            <w:r w:rsidRPr="00ED375D">
              <w:rPr>
                <w:rFonts w:eastAsia="Times New Roman"/>
                <w:i/>
                <w:iCs/>
                <w:sz w:val="20"/>
                <w:szCs w:val="20"/>
                <w:lang w:eastAsia="en-GB" w:bidi="ar-SA"/>
              </w:rPr>
              <w:t>dadX</w:t>
            </w:r>
            <w:proofErr w:type="spellEnd"/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 →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8CBAD"/>
            <w:vAlign w:val="center"/>
            <w:hideMark/>
          </w:tcPr>
          <w:p w:rsidR="00A015DD" w:rsidRPr="00ED375D" w:rsidRDefault="00A015DD" w:rsidP="00B8754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after="0" w:line="240" w:lineRule="auto"/>
              <w:rPr>
                <w:rFonts w:eastAsia="Times New Roman"/>
                <w:sz w:val="20"/>
                <w:szCs w:val="20"/>
                <w:lang w:eastAsia="en-GB" w:bidi="ar-SA"/>
              </w:rPr>
            </w:pPr>
            <w:r w:rsidRPr="00ED375D">
              <w:rPr>
                <w:rFonts w:eastAsia="Times New Roman"/>
                <w:sz w:val="20"/>
                <w:szCs w:val="20"/>
                <w:lang w:eastAsia="en-GB" w:bidi="ar-SA"/>
              </w:rPr>
              <w:t>alanine racemase 2</w:t>
            </w:r>
          </w:p>
        </w:tc>
      </w:tr>
    </w:tbl>
    <w:p w:rsidR="00442D2F" w:rsidRDefault="00442D2F"/>
    <w:sectPr w:rsidR="00442D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5DD"/>
    <w:rsid w:val="00395DC8"/>
    <w:rsid w:val="00442D2F"/>
    <w:rsid w:val="00A01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270A35-B8E0-4C43-AF82-C3241C22B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15D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</w:pPr>
    <w:rPr>
      <w:rFonts w:ascii="Calibri" w:eastAsia="Calibri" w:hAnsi="Calibri" w:cs="Calibri"/>
      <w:lang w:val="en-US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MPI of Molecular Plant Physiology</Company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Lindner-Mehlich</dc:creator>
  <cp:keywords/>
  <dc:description/>
  <cp:lastModifiedBy>Steffen Lindner-Mehlich</cp:lastModifiedBy>
  <cp:revision>1</cp:revision>
  <dcterms:created xsi:type="dcterms:W3CDTF">2022-07-06T17:03:00Z</dcterms:created>
  <dcterms:modified xsi:type="dcterms:W3CDTF">2022-07-06T17:04:00Z</dcterms:modified>
</cp:coreProperties>
</file>