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D3BCE16" w14:textId="77777777" w:rsidR="00F102CC" w:rsidRDefault="0076650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sequence datasets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included in </w:t>
            </w:r>
            <w:r w:rsidR="004862BC">
              <w:rPr>
                <w:rFonts w:ascii="Noto Sans" w:eastAsia="Noto Sans" w:hAnsi="Noto Sans" w:cs="Noto Sans"/>
                <w:bCs/>
                <w:color w:val="434343"/>
                <w:sz w:val="18"/>
                <w:szCs w:val="18"/>
              </w:rPr>
              <w:t>the materials and methods.</w:t>
            </w:r>
          </w:p>
          <w:p w14:paraId="4EC3BCB7" w14:textId="0DB0BCA4" w:rsidR="004862BC" w:rsidRPr="003D5AF6" w:rsidRDefault="004862BC">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all the mouse lines used and their sources are provided in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5C4F40A" w:rsidR="00F102CC" w:rsidRPr="003D5AF6" w:rsidRDefault="0075314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Tables 1 and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E6E8DC" w:rsidR="00F102CC" w:rsidRPr="003D5AF6" w:rsidRDefault="00C44E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3BB395" w:rsidR="00F102CC" w:rsidRPr="003D5AF6" w:rsidRDefault="003509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E0DD76" w:rsidR="00F102CC" w:rsidRPr="003D5AF6" w:rsidRDefault="003509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5E4BF4" w:rsidR="00F102CC" w:rsidRPr="003D5AF6" w:rsidRDefault="00EB262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Mice: full details of source strain, breeding strategy, </w:t>
            </w:r>
            <w:r w:rsidR="00852824">
              <w:rPr>
                <w:rFonts w:ascii="Noto Sans" w:eastAsia="Noto Sans" w:hAnsi="Noto Sans" w:cs="Noto Sans"/>
                <w:bCs/>
                <w:color w:val="434343"/>
                <w:sz w:val="18"/>
                <w:szCs w:val="18"/>
              </w:rPr>
              <w:t xml:space="preserve">methods for </w:t>
            </w:r>
            <w:r>
              <w:rPr>
                <w:rFonts w:ascii="Noto Sans" w:eastAsia="Noto Sans" w:hAnsi="Noto Sans" w:cs="Noto Sans"/>
                <w:bCs/>
                <w:color w:val="434343"/>
                <w:sz w:val="18"/>
                <w:szCs w:val="18"/>
              </w:rPr>
              <w:t xml:space="preserve">induction of transgenes </w:t>
            </w:r>
            <w:r w:rsidR="00C44EA0">
              <w:rPr>
                <w:rFonts w:ascii="Noto Sans" w:eastAsia="Noto Sans" w:hAnsi="Noto Sans" w:cs="Noto Sans"/>
                <w:bCs/>
                <w:color w:val="434343"/>
                <w:sz w:val="18"/>
                <w:szCs w:val="18"/>
              </w:rPr>
              <w:t>are provided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DB49F5" w:rsidR="00F102CC" w:rsidRPr="003D5AF6" w:rsidRDefault="00EB26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6AFB6F" w:rsidR="00F102CC" w:rsidRPr="003D5AF6" w:rsidRDefault="00FC57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F68B32" w:rsidR="00F102CC" w:rsidRPr="003D5AF6" w:rsidRDefault="00FC57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073823" w:rsidR="00F102CC" w:rsidRDefault="009B732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8BF48B" w:rsidR="00F102CC" w:rsidRPr="003D5AF6" w:rsidRDefault="009B7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84131D1" w14:textId="77777777" w:rsidR="009D74FA" w:rsidRPr="009D74FA" w:rsidRDefault="009D74FA" w:rsidP="009D74FA">
            <w:pPr>
              <w:pStyle w:val="EndNoteBibliography"/>
              <w:spacing w:after="0"/>
              <w:ind w:left="-38" w:firstLine="38"/>
              <w:rPr>
                <w:rFonts w:ascii="Noto Sans" w:hAnsi="Noto Sans" w:cs="Noto Sans"/>
                <w:noProof/>
                <w:sz w:val="18"/>
                <w:szCs w:val="18"/>
              </w:rPr>
            </w:pPr>
            <w:r w:rsidRPr="009D74FA">
              <w:rPr>
                <w:rFonts w:ascii="Noto Sans" w:eastAsia="Noto Sans" w:hAnsi="Noto Sans" w:cs="Noto Sans"/>
                <w:bCs/>
                <w:color w:val="434343"/>
                <w:sz w:val="18"/>
                <w:szCs w:val="18"/>
              </w:rPr>
              <w:t xml:space="preserve">The menstrual model protocol was conducted as detailed in </w:t>
            </w:r>
            <w:r w:rsidRPr="009D74FA">
              <w:rPr>
                <w:rFonts w:ascii="Noto Sans" w:hAnsi="Noto Sans" w:cs="Noto Sans"/>
                <w:noProof/>
                <w:sz w:val="18"/>
                <w:szCs w:val="18"/>
              </w:rPr>
              <w:t xml:space="preserve">COUSINS, F. L., MURRAY, A., ESNAL, A., GIBSON, D. A., CRITCHLEY, H. O. &amp; SAUNDERS, P. T. 2014. Evidence from a mouse model that epithelial cell migration and mesenchymal-epithelial transition contribute to rapid restoration of uterine tissue integrity during menstruation. </w:t>
            </w:r>
            <w:r w:rsidRPr="009D74FA">
              <w:rPr>
                <w:rFonts w:ascii="Noto Sans" w:hAnsi="Noto Sans" w:cs="Noto Sans"/>
                <w:i/>
                <w:noProof/>
                <w:sz w:val="18"/>
                <w:szCs w:val="18"/>
              </w:rPr>
              <w:t>PLoS One,</w:t>
            </w:r>
            <w:r w:rsidRPr="009D74FA">
              <w:rPr>
                <w:rFonts w:ascii="Noto Sans" w:hAnsi="Noto Sans" w:cs="Noto Sans"/>
                <w:noProof/>
                <w:sz w:val="18"/>
                <w:szCs w:val="18"/>
              </w:rPr>
              <w:t xml:space="preserve"> 9</w:t>
            </w:r>
            <w:r w:rsidRPr="009D74FA">
              <w:rPr>
                <w:rFonts w:ascii="Noto Sans" w:hAnsi="Noto Sans" w:cs="Noto Sans"/>
                <w:b/>
                <w:noProof/>
                <w:sz w:val="18"/>
                <w:szCs w:val="18"/>
              </w:rPr>
              <w:t>,</w:t>
            </w:r>
            <w:r w:rsidRPr="009D74FA">
              <w:rPr>
                <w:rFonts w:ascii="Noto Sans" w:hAnsi="Noto Sans" w:cs="Noto Sans"/>
                <w:noProof/>
                <w:sz w:val="18"/>
                <w:szCs w:val="18"/>
              </w:rPr>
              <w:t xml:space="preserve"> e86378.</w:t>
            </w:r>
          </w:p>
          <w:p w14:paraId="55DB4854" w14:textId="6820D85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0DDCA0" w14:textId="02D3BF69" w:rsidR="00F71692" w:rsidRPr="00114CC1" w:rsidRDefault="00F71692" w:rsidP="00F71692">
            <w:pPr>
              <w:snapToGrid w:val="0"/>
              <w:spacing w:before="120"/>
              <w:jc w:val="both"/>
              <w:rPr>
                <w:rFonts w:ascii="Noto Sans" w:hAnsi="Noto Sans" w:cs="Noto Sans"/>
                <w:sz w:val="18"/>
                <w:szCs w:val="18"/>
              </w:rPr>
            </w:pPr>
            <w:r w:rsidRPr="00114CC1">
              <w:rPr>
                <w:rFonts w:ascii="Noto Sans" w:hAnsi="Noto Sans" w:cs="Noto Sans"/>
                <w:sz w:val="18"/>
                <w:szCs w:val="18"/>
              </w:rPr>
              <w:t xml:space="preserve">In the menstrual model </w:t>
            </w:r>
            <w:proofErr w:type="gramStart"/>
            <w:r w:rsidRPr="00114CC1">
              <w:rPr>
                <w:rFonts w:ascii="Noto Sans" w:hAnsi="Noto Sans" w:cs="Noto Sans"/>
                <w:sz w:val="18"/>
                <w:szCs w:val="18"/>
              </w:rPr>
              <w:t>protocol</w:t>
            </w:r>
            <w:proofErr w:type="gramEnd"/>
            <w:r w:rsidRPr="00114CC1">
              <w:rPr>
                <w:rFonts w:ascii="Noto Sans" w:hAnsi="Noto Sans" w:cs="Noto Sans"/>
                <w:sz w:val="18"/>
                <w:szCs w:val="18"/>
              </w:rPr>
              <w:t xml:space="preserve"> the minimum number of experimental animals to provide statistically significant data was used. Extensive experience with the mouse model of simulated menstruation protocol has found that an n=9 mice per experimental group is sufficient to detect meaningful changes in parameters of interest (cell frequency, cell number, gene expression). This is supported by data in published studies (Cousins et al 2014, Cousins et al 2016) and in agreement with previous consultation on experimental design provided by an expert statistician to support past and current research grants. To mitigate against losses and the potential need to use non-parametric methods a group size of 10 mice per experimental group was used in experimental planning.</w:t>
            </w:r>
          </w:p>
          <w:p w14:paraId="1062C510" w14:textId="52AC35BD" w:rsidR="00F71692" w:rsidRPr="00114CC1" w:rsidRDefault="00F71692" w:rsidP="00F71692">
            <w:pPr>
              <w:snapToGrid w:val="0"/>
              <w:spacing w:before="120"/>
              <w:jc w:val="both"/>
              <w:rPr>
                <w:rFonts w:ascii="Noto Sans" w:hAnsi="Noto Sans" w:cs="Noto Sans"/>
                <w:sz w:val="18"/>
                <w:szCs w:val="18"/>
              </w:rPr>
            </w:pPr>
            <w:r w:rsidRPr="00114CC1">
              <w:rPr>
                <w:rFonts w:ascii="Noto Sans" w:hAnsi="Noto Sans" w:cs="Noto Sans"/>
                <w:sz w:val="18"/>
                <w:szCs w:val="18"/>
              </w:rPr>
              <w:t>[information provided in M&amp;M]</w:t>
            </w:r>
          </w:p>
          <w:p w14:paraId="50D998B6" w14:textId="77777777" w:rsidR="00F102CC" w:rsidRPr="006E192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114CC1"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lastRenderedPageBreak/>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3BB4EE" w:rsidR="00F102CC" w:rsidRPr="003D5AF6" w:rsidRDefault="008528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Mice were randomized to different cages following induction of transgenes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E803EF" w:rsidR="00F102CC" w:rsidRPr="00F71692"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D2A700" w:rsidR="00F102CC" w:rsidRPr="003D5AF6" w:rsidRDefault="00F716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108D69" w:rsidR="00F102CC" w:rsidRPr="003D5AF6" w:rsidRDefault="00F716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2FE727" w:rsidR="00F102CC" w:rsidRPr="00852824" w:rsidRDefault="00A30DB2" w:rsidP="00114CC1">
            <w:pPr>
              <w:snapToGrid w:val="0"/>
              <w:spacing w:before="120"/>
              <w:jc w:val="both"/>
              <w:rPr>
                <w:rFonts w:ascii="Noto Sans" w:eastAsia="Noto Sans" w:hAnsi="Noto Sans" w:cs="Noto Sans"/>
                <w:bCs/>
                <w:color w:val="434343"/>
                <w:sz w:val="18"/>
                <w:szCs w:val="18"/>
              </w:rPr>
            </w:pPr>
            <w:r w:rsidRPr="00852824">
              <w:rPr>
                <w:rFonts w:ascii="Noto Sans" w:hAnsi="Noto Sans" w:cs="Noto Sans"/>
                <w:sz w:val="18"/>
                <w:szCs w:val="18"/>
              </w:rPr>
              <w:t xml:space="preserve">To generate technical replicates each protocol was performed at least twice per outcome being </w:t>
            </w:r>
            <w:proofErr w:type="spellStart"/>
            <w:r w:rsidRPr="00852824">
              <w:rPr>
                <w:rFonts w:ascii="Noto Sans" w:hAnsi="Noto Sans" w:cs="Noto Sans"/>
                <w:sz w:val="18"/>
                <w:szCs w:val="18"/>
              </w:rPr>
              <w:t>analysed</w:t>
            </w:r>
            <w:proofErr w:type="spellEnd"/>
            <w:r w:rsidRPr="00852824">
              <w:rPr>
                <w:rFonts w:ascii="Noto Sans" w:hAnsi="Noto Sans" w:cs="Noto Sans"/>
                <w:sz w:val="18"/>
                <w:szCs w:val="18"/>
              </w:rPr>
              <w:t xml:space="preserve"> </w:t>
            </w:r>
            <w:proofErr w:type="spellStart"/>
            <w:proofErr w:type="gramStart"/>
            <w:r w:rsidRPr="00852824">
              <w:rPr>
                <w:rFonts w:ascii="Noto Sans" w:hAnsi="Noto Sans" w:cs="Noto Sans"/>
                <w:sz w:val="18"/>
                <w:szCs w:val="18"/>
              </w:rPr>
              <w:t>ie</w:t>
            </w:r>
            <w:proofErr w:type="spellEnd"/>
            <w:proofErr w:type="gramEnd"/>
            <w:r w:rsidRPr="00852824">
              <w:rPr>
                <w:rFonts w:ascii="Noto Sans" w:hAnsi="Noto Sans" w:cs="Noto Sans"/>
                <w:sz w:val="18"/>
                <w:szCs w:val="18"/>
              </w:rPr>
              <w:t xml:space="preserve"> time point of the post-menstrual tissue repair window being </w:t>
            </w:r>
            <w:proofErr w:type="spellStart"/>
            <w:r w:rsidRPr="00852824">
              <w:rPr>
                <w:rFonts w:ascii="Noto Sans" w:hAnsi="Noto Sans" w:cs="Noto Sans"/>
                <w:sz w:val="18"/>
                <w:szCs w:val="18"/>
              </w:rPr>
              <w:t>analysed</w:t>
            </w:r>
            <w:proofErr w:type="spellEnd"/>
            <w:r w:rsidRPr="00852824">
              <w:rPr>
                <w:rFonts w:ascii="Noto Sans" w:hAnsi="Noto Sans" w:cs="Noto San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2FA3AB" w:rsidR="00A30DB2" w:rsidRPr="00114CC1" w:rsidRDefault="00A30DB2" w:rsidP="00114CC1">
            <w:pPr>
              <w:snapToGrid w:val="0"/>
              <w:spacing w:before="120"/>
              <w:jc w:val="both"/>
              <w:rPr>
                <w:rFonts w:ascii="Noto Sans" w:hAnsi="Noto Sans" w:cs="Noto Sans"/>
                <w:sz w:val="18"/>
                <w:szCs w:val="18"/>
              </w:rPr>
            </w:pPr>
            <w:r w:rsidRPr="00852824">
              <w:rPr>
                <w:rFonts w:ascii="Noto Sans" w:hAnsi="Noto Sans" w:cs="Noto Sans"/>
                <w:sz w:val="18"/>
                <w:szCs w:val="18"/>
              </w:rPr>
              <w:t xml:space="preserve">While individual uterine horns were </w:t>
            </w:r>
            <w:proofErr w:type="spellStart"/>
            <w:r w:rsidRPr="00852824">
              <w:rPr>
                <w:rFonts w:ascii="Noto Sans" w:hAnsi="Noto Sans" w:cs="Noto Sans"/>
                <w:sz w:val="18"/>
                <w:szCs w:val="18"/>
              </w:rPr>
              <w:t>analysed</w:t>
            </w:r>
            <w:proofErr w:type="spellEnd"/>
            <w:r w:rsidRPr="00852824">
              <w:rPr>
                <w:rFonts w:ascii="Noto Sans" w:hAnsi="Noto Sans" w:cs="Noto Sans"/>
                <w:sz w:val="18"/>
                <w:szCs w:val="18"/>
              </w:rPr>
              <w:t xml:space="preserve"> as distinct samples given the potential for each to exhibit varying degrees of </w:t>
            </w:r>
            <w:proofErr w:type="spellStart"/>
            <w:r w:rsidRPr="00852824">
              <w:rPr>
                <w:rFonts w:ascii="Noto Sans" w:hAnsi="Noto Sans" w:cs="Noto Sans"/>
                <w:sz w:val="18"/>
                <w:szCs w:val="18"/>
              </w:rPr>
              <w:t>decidualisation</w:t>
            </w:r>
            <w:proofErr w:type="spellEnd"/>
            <w:r w:rsidRPr="00852824">
              <w:rPr>
                <w:rFonts w:ascii="Noto Sans" w:hAnsi="Noto Sans" w:cs="Noto Sans"/>
                <w:sz w:val="18"/>
                <w:szCs w:val="18"/>
              </w:rPr>
              <w:t xml:space="preserve"> in response to the stimulus, each mouse used in the protocol was considered an individual biological replicate to account for biological variation.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864E642" w:rsidR="00F102CC" w:rsidRPr="003D5AF6" w:rsidRDefault="009B7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06072F" w14:textId="77777777" w:rsidR="00F102CC" w:rsidRPr="00B57194" w:rsidRDefault="00FC57AD" w:rsidP="00B57194">
            <w:pPr>
              <w:rPr>
                <w:rFonts w:ascii="Noto Sans" w:hAnsi="Noto Sans" w:cs="Noto Sans"/>
                <w:bCs/>
                <w:sz w:val="18"/>
                <w:szCs w:val="18"/>
              </w:rPr>
            </w:pPr>
            <w:r w:rsidRPr="00B57194">
              <w:rPr>
                <w:rFonts w:ascii="Noto Sans" w:eastAsia="Noto Sans" w:hAnsi="Noto Sans" w:cs="Noto Sans"/>
                <w:bCs/>
                <w:color w:val="434343"/>
                <w:sz w:val="18"/>
                <w:szCs w:val="18"/>
              </w:rPr>
              <w:t xml:space="preserve">All procedures were </w:t>
            </w:r>
            <w:r w:rsidR="00B57194" w:rsidRPr="00B57194">
              <w:rPr>
                <w:rFonts w:ascii="Noto Sans" w:eastAsia="Noto Sans" w:hAnsi="Noto Sans" w:cs="Noto Sans"/>
                <w:bCs/>
                <w:color w:val="434343"/>
                <w:sz w:val="18"/>
                <w:szCs w:val="18"/>
              </w:rPr>
              <w:t xml:space="preserve">reviewed and </w:t>
            </w:r>
            <w:r w:rsidRPr="00B57194">
              <w:rPr>
                <w:rFonts w:ascii="Noto Sans" w:eastAsia="Noto Sans" w:hAnsi="Noto Sans" w:cs="Noto Sans"/>
                <w:bCs/>
                <w:color w:val="434343"/>
                <w:sz w:val="18"/>
                <w:szCs w:val="18"/>
              </w:rPr>
              <w:t xml:space="preserve">approved by the University of Edinburgh Veterinary Scientific Services </w:t>
            </w:r>
            <w:r w:rsidR="00B57194" w:rsidRPr="00B57194">
              <w:rPr>
                <w:rFonts w:ascii="Noto Sans" w:hAnsi="Noto Sans" w:cs="Noto Sans"/>
                <w:bCs/>
                <w:sz w:val="18"/>
                <w:szCs w:val="18"/>
              </w:rPr>
              <w:t>Animal Welfare and Ethical Review Body (AWERB).</w:t>
            </w:r>
          </w:p>
          <w:p w14:paraId="2A6BA9BD" w14:textId="0DA68C66" w:rsidR="00B57194" w:rsidRPr="00B57194" w:rsidRDefault="00B57194" w:rsidP="00B57194">
            <w:pPr>
              <w:rPr>
                <w:rFonts w:ascii="Noto Sans" w:hAnsi="Noto Sans" w:cs="Noto Sans"/>
                <w:bCs/>
                <w:sz w:val="18"/>
                <w:szCs w:val="18"/>
              </w:rPr>
            </w:pPr>
            <w:r w:rsidRPr="00B57194">
              <w:rPr>
                <w:rFonts w:ascii="Noto Sans" w:eastAsia="Noto Sans" w:hAnsi="Noto Sans" w:cs="Noto Sans"/>
                <w:bCs/>
                <w:color w:val="434343"/>
                <w:sz w:val="18"/>
                <w:szCs w:val="18"/>
              </w:rPr>
              <w:t>A licen</w:t>
            </w:r>
            <w:r w:rsidR="00A30DB2">
              <w:rPr>
                <w:rFonts w:ascii="Noto Sans" w:eastAsia="Noto Sans" w:hAnsi="Noto Sans" w:cs="Noto Sans"/>
                <w:bCs/>
                <w:color w:val="434343"/>
                <w:sz w:val="18"/>
                <w:szCs w:val="18"/>
              </w:rPr>
              <w:t>s</w:t>
            </w:r>
            <w:r w:rsidRPr="00B57194">
              <w:rPr>
                <w:rFonts w:ascii="Noto Sans" w:eastAsia="Noto Sans" w:hAnsi="Noto Sans" w:cs="Noto Sans"/>
                <w:bCs/>
                <w:color w:val="434343"/>
                <w:sz w:val="18"/>
                <w:szCs w:val="18"/>
              </w:rPr>
              <w:t xml:space="preserve">e to conduct procedures </w:t>
            </w:r>
            <w:r>
              <w:rPr>
                <w:rFonts w:ascii="Noto Sans" w:eastAsia="Noto Sans" w:hAnsi="Noto Sans" w:cs="Noto Sans"/>
                <w:bCs/>
                <w:color w:val="434343"/>
                <w:sz w:val="18"/>
                <w:szCs w:val="18"/>
              </w:rPr>
              <w:t xml:space="preserve">was </w:t>
            </w:r>
            <w:r w:rsidRPr="00B57194">
              <w:rPr>
                <w:rFonts w:ascii="Noto Sans" w:eastAsia="Noto Sans" w:hAnsi="Noto Sans" w:cs="Noto Sans"/>
                <w:bCs/>
                <w:color w:val="434343"/>
                <w:sz w:val="18"/>
                <w:szCs w:val="18"/>
              </w:rPr>
              <w:t>granted by</w:t>
            </w:r>
            <w:r>
              <w:rPr>
                <w:rFonts w:ascii="Noto Sans" w:eastAsia="Noto Sans" w:hAnsi="Noto Sans" w:cs="Noto Sans"/>
                <w:bCs/>
                <w:color w:val="434343"/>
                <w:sz w:val="18"/>
                <w:szCs w:val="18"/>
              </w:rPr>
              <w:t xml:space="preserve"> the</w:t>
            </w:r>
            <w:r w:rsidRPr="00B57194">
              <w:rPr>
                <w:rFonts w:ascii="Noto Sans" w:eastAsia="Noto Sans" w:hAnsi="Noto Sans" w:cs="Noto Sans"/>
                <w:bCs/>
                <w:color w:val="434343"/>
                <w:sz w:val="18"/>
                <w:szCs w:val="18"/>
              </w:rPr>
              <w:t xml:space="preserve"> UK Home office (PPL 70-8945).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E649C7" w:rsidR="00F102CC" w:rsidRPr="003D5AF6" w:rsidRDefault="009B7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725370" w:rsidR="00F102CC" w:rsidRPr="003D5AF6" w:rsidRDefault="00465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B2DF27" w:rsidR="00F102CC" w:rsidRPr="003D5AF6" w:rsidRDefault="00465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8C18F7" w14:textId="1FDED217" w:rsidR="00F102CC" w:rsidRDefault="00E02F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Primary data and statistics for all flow cytometry analysis provided in statistics appendix.</w:t>
            </w:r>
          </w:p>
          <w:p w14:paraId="0D64EEF2" w14:textId="4F4E5663" w:rsidR="00E02F4C" w:rsidRDefault="00E02F4C" w:rsidP="00E02F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about statistics used for analysis of scRNAseq data are provided in the Materials and Methods and followed established standardized bioinformatic workflows </w:t>
            </w:r>
            <w:r w:rsidR="00040C2F">
              <w:rPr>
                <w:rFonts w:ascii="Noto Sans" w:eastAsia="Noto Sans" w:hAnsi="Noto Sans" w:cs="Noto Sans"/>
                <w:bCs/>
                <w:color w:val="434343"/>
                <w:sz w:val="18"/>
                <w:szCs w:val="18"/>
              </w:rPr>
              <w:t>(all detailed in Materials and Methods).</w:t>
            </w:r>
          </w:p>
          <w:p w14:paraId="54E0127B" w14:textId="5D363C6F" w:rsidR="00E02F4C" w:rsidRPr="003D5AF6" w:rsidRDefault="00E02F4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26BB08" w:rsidR="00F102CC" w:rsidRPr="00852824" w:rsidRDefault="00465F1F">
            <w:pPr>
              <w:spacing w:line="225" w:lineRule="auto"/>
              <w:rPr>
                <w:rFonts w:ascii="Noto Sans" w:eastAsia="Noto Sans" w:hAnsi="Noto Sans" w:cs="Noto Sans"/>
                <w:bCs/>
                <w:color w:val="434343"/>
                <w:sz w:val="18"/>
                <w:szCs w:val="18"/>
              </w:rPr>
            </w:pPr>
            <w:r w:rsidRPr="00852824">
              <w:rPr>
                <w:rFonts w:ascii="Noto Sans" w:eastAsia="Noto Sans" w:hAnsi="Noto Sans" w:cs="Noto Sans"/>
                <w:bCs/>
                <w:color w:val="434343"/>
                <w:sz w:val="18"/>
                <w:szCs w:val="18"/>
              </w:rPr>
              <w:t>New ScRNAseq datasets created. Details of availability via GEO included in results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438E7A" w14:textId="77777777" w:rsidR="00F102CC" w:rsidRPr="00852824" w:rsidRDefault="00465F1F">
            <w:pPr>
              <w:spacing w:line="225" w:lineRule="auto"/>
              <w:rPr>
                <w:rFonts w:ascii="Noto Sans" w:eastAsia="Noto Sans" w:hAnsi="Noto Sans" w:cs="Noto Sans"/>
                <w:bCs/>
                <w:color w:val="434343"/>
                <w:sz w:val="18"/>
                <w:szCs w:val="18"/>
              </w:rPr>
            </w:pPr>
            <w:r w:rsidRPr="00852824">
              <w:rPr>
                <w:rFonts w:ascii="Noto Sans" w:eastAsia="Noto Sans" w:hAnsi="Noto Sans" w:cs="Noto Sans"/>
                <w:bCs/>
                <w:color w:val="434343"/>
                <w:sz w:val="18"/>
                <w:szCs w:val="18"/>
              </w:rPr>
              <w:t>GEO dataset</w:t>
            </w:r>
          </w:p>
          <w:p w14:paraId="78FCD14D" w14:textId="3ED1FA30" w:rsidR="00465F1F" w:rsidRPr="00852824" w:rsidRDefault="00465F1F">
            <w:pPr>
              <w:spacing w:line="225" w:lineRule="auto"/>
              <w:rPr>
                <w:rFonts w:ascii="Noto Sans" w:eastAsia="Noto Sans" w:hAnsi="Noto Sans" w:cs="Noto Sans"/>
                <w:bCs/>
                <w:color w:val="434343"/>
                <w:sz w:val="18"/>
                <w:szCs w:val="18"/>
              </w:rPr>
            </w:pPr>
            <w:r w:rsidRPr="00852824">
              <w:rPr>
                <w:rFonts w:ascii="Noto Sans" w:hAnsi="Noto Sans" w:cs="Noto Sans"/>
                <w:color w:val="000000"/>
                <w:sz w:val="18"/>
                <w:szCs w:val="18"/>
              </w:rPr>
              <w:t>GSE198556.</w:t>
            </w:r>
            <w:r w:rsidRPr="00852824">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FFB06" w14:textId="7B31DC04" w:rsidR="00F102CC" w:rsidRPr="00852824" w:rsidRDefault="00465F1F">
            <w:pPr>
              <w:spacing w:line="225" w:lineRule="auto"/>
              <w:rPr>
                <w:rFonts w:ascii="Noto Sans" w:eastAsia="Noto Sans" w:hAnsi="Noto Sans" w:cs="Noto Sans"/>
                <w:bCs/>
                <w:color w:val="434343"/>
                <w:sz w:val="18"/>
                <w:szCs w:val="18"/>
              </w:rPr>
            </w:pPr>
            <w:r w:rsidRPr="00852824">
              <w:rPr>
                <w:rFonts w:ascii="Noto Sans" w:eastAsia="Noto Sans" w:hAnsi="Noto Sans" w:cs="Noto Sans"/>
                <w:bCs/>
                <w:color w:val="434343"/>
                <w:sz w:val="18"/>
                <w:szCs w:val="18"/>
              </w:rPr>
              <w:t>GEO dataset (Kirkwood et al 2021)</w:t>
            </w:r>
          </w:p>
          <w:p w14:paraId="2BF0859A" w14:textId="1DD7B864" w:rsidR="00465F1F" w:rsidRPr="00852824" w:rsidRDefault="00465F1F">
            <w:pPr>
              <w:spacing w:line="225" w:lineRule="auto"/>
              <w:rPr>
                <w:rFonts w:ascii="Noto Sans" w:eastAsia="Noto Sans" w:hAnsi="Noto Sans" w:cs="Noto Sans"/>
                <w:bCs/>
                <w:color w:val="434343"/>
                <w:sz w:val="18"/>
                <w:szCs w:val="18"/>
              </w:rPr>
            </w:pPr>
            <w:r w:rsidRPr="00852824">
              <w:rPr>
                <w:rFonts w:ascii="Noto Sans" w:hAnsi="Noto Sans" w:cs="Noto Sans"/>
                <w:sz w:val="18"/>
                <w:szCs w:val="18"/>
              </w:rPr>
              <w:t>GSE160772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F30303" w:rsidR="00F102CC" w:rsidRPr="003D5AF6" w:rsidRDefault="00465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7B91F3" w:rsidR="00F102CC" w:rsidRPr="003D5AF6" w:rsidRDefault="00465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A7B336" w:rsidR="00F102CC" w:rsidRPr="003D5AF6" w:rsidRDefault="00465F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65C53E8" w:rsidR="00F102CC" w:rsidRPr="003D5AF6" w:rsidRDefault="008528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animal studies at the University are conducted according to ARRIVE guidelines. No checklist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3A0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993A" w14:textId="77777777" w:rsidR="00713A01" w:rsidRDefault="00713A01">
      <w:r>
        <w:separator/>
      </w:r>
    </w:p>
  </w:endnote>
  <w:endnote w:type="continuationSeparator" w:id="0">
    <w:p w14:paraId="34DF0BBC" w14:textId="77777777" w:rsidR="00713A01" w:rsidRDefault="0071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30DB2">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900E" w14:textId="77777777" w:rsidR="00713A01" w:rsidRDefault="00713A01">
      <w:r>
        <w:separator/>
      </w:r>
    </w:p>
  </w:footnote>
  <w:footnote w:type="continuationSeparator" w:id="0">
    <w:p w14:paraId="41A168CA" w14:textId="77777777" w:rsidR="00713A01" w:rsidRDefault="0071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C2F"/>
    <w:rsid w:val="00051454"/>
    <w:rsid w:val="00114CC1"/>
    <w:rsid w:val="001B3BCC"/>
    <w:rsid w:val="002209A8"/>
    <w:rsid w:val="003509B9"/>
    <w:rsid w:val="00386EC0"/>
    <w:rsid w:val="003D5AF6"/>
    <w:rsid w:val="00427975"/>
    <w:rsid w:val="00465F1F"/>
    <w:rsid w:val="004862BC"/>
    <w:rsid w:val="004E2C31"/>
    <w:rsid w:val="005B0259"/>
    <w:rsid w:val="006E1927"/>
    <w:rsid w:val="007054B6"/>
    <w:rsid w:val="00713A01"/>
    <w:rsid w:val="0073742C"/>
    <w:rsid w:val="0075314D"/>
    <w:rsid w:val="0076650F"/>
    <w:rsid w:val="00852824"/>
    <w:rsid w:val="009B732E"/>
    <w:rsid w:val="009C7B26"/>
    <w:rsid w:val="009D74FA"/>
    <w:rsid w:val="00A11E52"/>
    <w:rsid w:val="00A30DB2"/>
    <w:rsid w:val="00B1347F"/>
    <w:rsid w:val="00B57194"/>
    <w:rsid w:val="00BD41E9"/>
    <w:rsid w:val="00C44EA0"/>
    <w:rsid w:val="00C84413"/>
    <w:rsid w:val="00E02F4C"/>
    <w:rsid w:val="00EB2628"/>
    <w:rsid w:val="00F102CC"/>
    <w:rsid w:val="00F71692"/>
    <w:rsid w:val="00F91042"/>
    <w:rsid w:val="00FC57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EndNoteBibliography">
    <w:name w:val="EndNote Bibliography"/>
    <w:basedOn w:val="Normal"/>
    <w:link w:val="EndNoteBibliographyChar"/>
    <w:rsid w:val="009D74FA"/>
    <w:pPr>
      <w:widowControl/>
      <w:spacing w:after="160"/>
    </w:pPr>
    <w:rPr>
      <w:rFonts w:eastAsiaTheme="minorHAnsi"/>
      <w:lang w:eastAsia="en-US"/>
    </w:rPr>
  </w:style>
  <w:style w:type="character" w:customStyle="1" w:styleId="EndNoteBibliographyChar">
    <w:name w:val="EndNote Bibliography Char"/>
    <w:basedOn w:val="DefaultParagraphFont"/>
    <w:link w:val="EndNoteBibliography"/>
    <w:rsid w:val="009D74F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82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psaunders</dc:creator>
  <cp:lastModifiedBy>SAUNDERS Philippa</cp:lastModifiedBy>
  <cp:revision>2</cp:revision>
  <cp:lastPrinted>2022-03-16T12:04:00Z</cp:lastPrinted>
  <dcterms:created xsi:type="dcterms:W3CDTF">2022-03-18T10:15:00Z</dcterms:created>
  <dcterms:modified xsi:type="dcterms:W3CDTF">2022-03-18T10:15:00Z</dcterms:modified>
</cp:coreProperties>
</file>