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7BF" w14:textId="28542F79" w:rsidR="00D16E0D" w:rsidRPr="00381848" w:rsidRDefault="002E72C8" w:rsidP="0038184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File 1</w:t>
      </w:r>
      <w:r w:rsidR="00D16E0D" w:rsidRPr="003818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927F8B" w:rsidRPr="003818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(co)chaperones that co-purified with </w:t>
      </w:r>
      <w:r w:rsidR="00927F8B" w:rsidRPr="00F3503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 vitro</w:t>
      </w:r>
      <w:r w:rsidR="00927F8B" w:rsidRPr="003818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translated proteins</w:t>
      </w:r>
    </w:p>
    <w:p w14:paraId="34313E7D" w14:textId="3B767823" w:rsidR="00C013AC" w:rsidRPr="00F3503F" w:rsidRDefault="00D202CE" w:rsidP="0038184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03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tbl>
      <w:tblPr>
        <w:tblpPr w:leftFromText="180" w:rightFromText="180" w:vertAnchor="page" w:horzAnchor="margin" w:tblpXSpec="center" w:tblpY="1937"/>
        <w:tblW w:w="9072" w:type="dxa"/>
        <w:tblLook w:val="04A0" w:firstRow="1" w:lastRow="0" w:firstColumn="1" w:lastColumn="0" w:noHBand="0" w:noVBand="1"/>
      </w:tblPr>
      <w:tblGrid>
        <w:gridCol w:w="3686"/>
        <w:gridCol w:w="1417"/>
        <w:gridCol w:w="851"/>
        <w:gridCol w:w="1559"/>
        <w:gridCol w:w="1559"/>
      </w:tblGrid>
      <w:tr w:rsidR="00D16E0D" w:rsidRPr="002B27D6" w14:paraId="2EA5B900" w14:textId="77777777" w:rsidTr="00F3503F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A7CEC0" w14:textId="6C3B76FD" w:rsidR="00D16E0D" w:rsidRPr="00F3503F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name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B3561F" w14:textId="4050ABDD" w:rsidR="00D16E0D" w:rsidRPr="00F3503F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FBA9D8" w14:textId="77777777" w:rsidR="00D16E0D" w:rsidRPr="00F3503F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Mock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CAFA15B" w14:textId="77777777" w:rsidR="00D16E0D" w:rsidRPr="00F3503F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Msp1</w:t>
            </w:r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iBAQ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CDEA64" w14:textId="77777777" w:rsidR="00D16E0D" w:rsidRPr="00F3503F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Mcr1</w:t>
            </w:r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iBAQ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16E0D" w:rsidRPr="002B27D6" w14:paraId="0A46D432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6B6F118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Heat shock protein STI1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34BF31E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STI1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3BAB817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D351D4D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1383200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9B1EFBD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6860600</w:t>
            </w:r>
          </w:p>
        </w:tc>
      </w:tr>
      <w:tr w:rsidR="00D16E0D" w:rsidRPr="002B27D6" w14:paraId="118CF641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A472DEC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Vacuolar transporter chaperone 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7B99391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VTC4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55F23E7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DF12311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1575800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6DB2E53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3677300</w:t>
            </w:r>
          </w:p>
        </w:tc>
      </w:tr>
      <w:tr w:rsidR="00D16E0D" w:rsidRPr="002B27D6" w14:paraId="5902D3F8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7CFD5C1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Vacuolar transporter chaperone 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B484B85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VTC2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F85F134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0832119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270840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1998150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2372800</w:t>
            </w:r>
          </w:p>
        </w:tc>
      </w:tr>
      <w:tr w:rsidR="00D16E0D" w:rsidRPr="002B27D6" w14:paraId="60F68BE9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C8ABF3D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Mitochondrial clpX-like chaperone MCX1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1D76173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MCX1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EC24DE5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F333139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719400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9F401D1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2178900</w:t>
            </w:r>
          </w:p>
        </w:tc>
      </w:tr>
      <w:tr w:rsidR="00D16E0D" w:rsidRPr="002B27D6" w14:paraId="53D3E41E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D625371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ATP-dependent molecular chaperone HSP82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028022B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HSP82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9E83005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B870828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180250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650C64A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1771700</w:t>
            </w:r>
          </w:p>
        </w:tc>
      </w:tr>
      <w:tr w:rsidR="00D16E0D" w:rsidRPr="002B27D6" w14:paraId="7EDE1FDD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2E32792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HSP70 co-chaperone SNL1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71C941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SNL1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B42ABD1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7C63C4E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171400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B044BD6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1531500</w:t>
            </w:r>
          </w:p>
        </w:tc>
      </w:tr>
      <w:tr w:rsidR="00D16E0D" w:rsidRPr="002B27D6" w14:paraId="3390C214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795A4C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Heat shock protein SSA4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C89D693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SSA4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EF98B63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6652177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0C1BD87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828380</w:t>
            </w:r>
          </w:p>
        </w:tc>
      </w:tr>
      <w:tr w:rsidR="00D16E0D" w:rsidRPr="002B27D6" w14:paraId="7A313BF6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3725188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Heat shock protein 70 homolog LHS1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3AEA732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LHS1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E510C5F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545EDF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178030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DC859FE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384110</w:t>
            </w:r>
          </w:p>
        </w:tc>
      </w:tr>
      <w:tr w:rsidR="00D16E0D" w:rsidRPr="002B27D6" w14:paraId="52933B97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DD652A3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SEC14 cytosolic factor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22D243D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SEC14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8D3F6A7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AA2AE0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356900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93BB4C9" w14:textId="77777777" w:rsidR="00D16E0D" w:rsidRPr="00381848" w:rsidRDefault="00D16E0D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</w:rPr>
              <w:t>0</w:t>
            </w:r>
          </w:p>
        </w:tc>
      </w:tr>
    </w:tbl>
    <w:p w14:paraId="71951573" w14:textId="3AA7EB55" w:rsidR="00D202CE" w:rsidRPr="00F3503F" w:rsidRDefault="007977CE" w:rsidP="0038184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503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686"/>
        <w:gridCol w:w="1417"/>
        <w:gridCol w:w="851"/>
        <w:gridCol w:w="1559"/>
        <w:gridCol w:w="1559"/>
      </w:tblGrid>
      <w:tr w:rsidR="002B27D6" w:rsidRPr="002B27D6" w14:paraId="6E1CC41D" w14:textId="77777777" w:rsidTr="00F3503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96950B" w14:textId="63A5D724" w:rsidR="002B27D6" w:rsidRPr="00F3503F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Protein name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E0AABA" w14:textId="71DE231C" w:rsidR="002B27D6" w:rsidRPr="00F3503F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Gene name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027258" w14:textId="344EC538" w:rsidR="002B27D6" w:rsidRPr="00F3503F" w:rsidRDefault="00031A9A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Mock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66EB41" w14:textId="77777777" w:rsidR="002B27D6" w:rsidRPr="00F3503F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Msp1</w:t>
            </w:r>
          </w:p>
          <w:p w14:paraId="73E96C76" w14:textId="51587D19" w:rsidR="00BD3728" w:rsidRPr="00F3503F" w:rsidRDefault="00BD3728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(</w:t>
            </w:r>
            <w:proofErr w:type="gramStart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relative</w:t>
            </w:r>
            <w:proofErr w:type="gramEnd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iBAQ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DCF38D" w14:textId="77777777" w:rsidR="002B27D6" w:rsidRPr="00F3503F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Mcr1</w:t>
            </w:r>
          </w:p>
          <w:p w14:paraId="5CF2EA8B" w14:textId="6500A318" w:rsidR="00BD3728" w:rsidRPr="00F3503F" w:rsidRDefault="00BD3728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(</w:t>
            </w:r>
            <w:proofErr w:type="gramStart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relative</w:t>
            </w:r>
            <w:proofErr w:type="gramEnd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iBAQ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val="en-US"/>
              </w:rPr>
              <w:t>)</w:t>
            </w:r>
          </w:p>
        </w:tc>
      </w:tr>
      <w:tr w:rsidR="002B27D6" w:rsidRPr="002B27D6" w14:paraId="37C8CBF1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09C82C5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Hsp90 co-chaperone AHA1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F51B1AE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AHA1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C1A528E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8DDCC42" w14:textId="63565FD3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59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F1BC12" w14:textId="48AB2E2C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70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</w:tr>
      <w:tr w:rsidR="002B27D6" w:rsidRPr="002B27D6" w14:paraId="352F6015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D44A861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SSB2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DFC642F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SSB2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69C3BD7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2B055A4" w14:textId="2226450E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1D22056" w14:textId="15769A4B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</w:tr>
      <w:tr w:rsidR="002B27D6" w:rsidRPr="002B27D6" w14:paraId="7EDD71C0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585D221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ATP-dependent molecular chaperone HSC82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9DB274A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HSC82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77EF98E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D3894DA" w14:textId="307C6FD1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EB347FC" w14:textId="51095C58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</w:tr>
      <w:tr w:rsidR="002B27D6" w:rsidRPr="002B27D6" w14:paraId="3EEAEF22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0DDFCD3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SSA2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F38E792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SSA2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518995E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BC07003" w14:textId="49D0904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095D3CA" w14:textId="7DA6F598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</w:t>
            </w:r>
          </w:p>
        </w:tc>
      </w:tr>
      <w:tr w:rsidR="002B27D6" w:rsidRPr="002B27D6" w14:paraId="44198ACB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5E4C3D7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SSC1, mitochondrial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439FCCD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SSC1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FA41B50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5B8B9E8" w14:textId="513ACFC5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C0DE36" w14:textId="7E91D27A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</w:tr>
      <w:tr w:rsidR="002B27D6" w:rsidRPr="002B27D6" w14:paraId="48780891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2EE6B09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104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F8CF137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HSP104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D0EA69E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1ADADB" w14:textId="665294AF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F4AED23" w14:textId="4DB672E2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2B27D6" w:rsidRPr="002B27D6" w14:paraId="5142AAA0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ED8D00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SSA1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747092D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SSA1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B37C477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578B6C9" w14:textId="031A8291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30927A5" w14:textId="2CD72215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</w:tr>
      <w:tr w:rsidR="002B27D6" w:rsidRPr="002B27D6" w14:paraId="7F744039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598931F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60, mitochondrial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950BB51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HSP60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92EEEF7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89239B8" w14:textId="5E69DD28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4.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CBD2653" w14:textId="31E11AE9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</w:t>
            </w:r>
          </w:p>
        </w:tc>
      </w:tr>
      <w:tr w:rsidR="002B27D6" w:rsidRPr="002B27D6" w14:paraId="05C5AA5E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3F3F3F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9D0D780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homolog SSE1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3F3F3F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BE808AA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SSE1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A14052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82D461C" w14:textId="0993E023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BE75C1D" w14:textId="52BA8222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</w:tr>
      <w:tr w:rsidR="002B27D6" w:rsidRPr="002B27D6" w14:paraId="01A87849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B2585DC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Heat shock protein SSB1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98CF4C1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SSB1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F9673EA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E9D61C" w14:textId="6C5BEF55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AC7E4FD" w14:textId="3E037014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</w:tr>
      <w:tr w:rsidR="002B27D6" w:rsidRPr="002B27D6" w14:paraId="31E68826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71B28BD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Mitochondrial protein import protein MAS5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F6B88C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YDJ1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12A8A7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9DCE7AF" w14:textId="07842520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AB0F652" w14:textId="1340AFEF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2B27D6" w:rsidRPr="002B27D6" w14:paraId="4D5ACE7B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401E3E8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Protein SIS1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7912DC7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SIS1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795CD62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8F51B3D" w14:textId="19A2CF44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E22EFEA" w14:textId="20386C0B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</w:t>
            </w:r>
          </w:p>
        </w:tc>
      </w:tr>
      <w:tr w:rsidR="002B27D6" w:rsidRPr="002B27D6" w14:paraId="0611C7A3" w14:textId="77777777" w:rsidTr="00F3503F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FB022DF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Zuotin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33684DB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ZUO1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36FBF" w14:textId="77777777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32AFFB" w14:textId="213F5F35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F95EF80" w14:textId="199C88BC" w:rsidR="002B27D6" w:rsidRPr="00381848" w:rsidRDefault="002B27D6" w:rsidP="003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  <w:r w:rsidR="003529DE"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.</w:t>
            </w:r>
            <w:r w:rsidRPr="00381848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87</w:t>
            </w:r>
          </w:p>
        </w:tc>
      </w:tr>
    </w:tbl>
    <w:p w14:paraId="7AD05F8C" w14:textId="77777777" w:rsidR="00C3032F" w:rsidRDefault="00C3032F" w:rsidP="00C3032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46C4A" w14:textId="563DD149" w:rsidR="002B27D6" w:rsidRPr="007977CE" w:rsidRDefault="00C3032F" w:rsidP="00F3503F">
      <w:pPr>
        <w:spacing w:after="12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C490A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7C490A">
        <w:rPr>
          <w:rFonts w:ascii="Times New Roman" w:hAnsi="Times New Roman" w:cs="Times New Roman"/>
          <w:sz w:val="24"/>
          <w:szCs w:val="24"/>
        </w:rPr>
        <w:t xml:space="preserve">: (A) List of chaperones that were found in the elution fraction of Msp1 and Mcr1 but not in the elution of mock pull-down. The iBAQ values of the </w:t>
      </w:r>
      <w:r w:rsidR="00F3503F">
        <w:rPr>
          <w:rFonts w:ascii="Times New Roman" w:hAnsi="Times New Roman" w:cs="Times New Roman"/>
          <w:sz w:val="24"/>
          <w:szCs w:val="24"/>
        </w:rPr>
        <w:t>specified</w:t>
      </w:r>
      <w:r w:rsidR="00F3503F" w:rsidRPr="007C490A">
        <w:rPr>
          <w:rFonts w:ascii="Times New Roman" w:hAnsi="Times New Roman" w:cs="Times New Roman"/>
          <w:sz w:val="24"/>
          <w:szCs w:val="24"/>
        </w:rPr>
        <w:t xml:space="preserve"> </w:t>
      </w:r>
      <w:r w:rsidRPr="007C490A">
        <w:rPr>
          <w:rFonts w:ascii="Times New Roman" w:hAnsi="Times New Roman" w:cs="Times New Roman"/>
          <w:sz w:val="24"/>
          <w:szCs w:val="24"/>
        </w:rPr>
        <w:t xml:space="preserve">proteins are indicated. (B) </w:t>
      </w:r>
      <w:r w:rsidR="00F350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C490A">
        <w:rPr>
          <w:rFonts w:ascii="Times New Roman" w:hAnsi="Times New Roman" w:cs="Times New Roman"/>
          <w:sz w:val="24"/>
          <w:szCs w:val="24"/>
        </w:rPr>
        <w:t xml:space="preserve">ist of chaperones that were enriched in the elution fraction of Msp1 and Mcr1 as compared to their levels in the elution from mock pull-down assay are indicated. The iBAQ value of each protein in the eluate of the mock pull-down was set to 1 and the relative values in the pull-down assays with </w:t>
      </w:r>
      <w:r w:rsidR="00AE3C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490A">
        <w:rPr>
          <w:rFonts w:ascii="Times New Roman" w:hAnsi="Times New Roman" w:cs="Times New Roman"/>
          <w:sz w:val="24"/>
          <w:szCs w:val="24"/>
        </w:rPr>
        <w:t xml:space="preserve">ither Msp1 or Mcr1 </w:t>
      </w:r>
      <w:r w:rsidR="00AE3C84">
        <w:rPr>
          <w:rFonts w:ascii="Times New Roman" w:hAnsi="Times New Roman" w:cs="Times New Roman"/>
          <w:sz w:val="24"/>
          <w:szCs w:val="24"/>
          <w:lang w:val="en-US"/>
        </w:rPr>
        <w:t xml:space="preserve">as compared to the value in the mock sample </w:t>
      </w:r>
      <w:r w:rsidRPr="007C490A">
        <w:rPr>
          <w:rFonts w:ascii="Times New Roman" w:hAnsi="Times New Roman" w:cs="Times New Roman"/>
          <w:sz w:val="24"/>
          <w:szCs w:val="24"/>
        </w:rPr>
        <w:t>are indicated.</w:t>
      </w:r>
    </w:p>
    <w:sectPr w:rsidR="002B27D6" w:rsidRPr="007977CE" w:rsidSect="00F3503F">
      <w:pgSz w:w="11906" w:h="16838"/>
      <w:pgMar w:top="1135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D6"/>
    <w:rsid w:val="00031A9A"/>
    <w:rsid w:val="002B27D6"/>
    <w:rsid w:val="002E72C8"/>
    <w:rsid w:val="003529DE"/>
    <w:rsid w:val="00381848"/>
    <w:rsid w:val="004934B9"/>
    <w:rsid w:val="00523347"/>
    <w:rsid w:val="00623BB5"/>
    <w:rsid w:val="0073692E"/>
    <w:rsid w:val="007977CE"/>
    <w:rsid w:val="00927F8B"/>
    <w:rsid w:val="009F412B"/>
    <w:rsid w:val="00A92B5C"/>
    <w:rsid w:val="00AE3C84"/>
    <w:rsid w:val="00BA48FA"/>
    <w:rsid w:val="00BD3728"/>
    <w:rsid w:val="00C013AC"/>
    <w:rsid w:val="00C3032F"/>
    <w:rsid w:val="00D16E0D"/>
    <w:rsid w:val="00D202CE"/>
    <w:rsid w:val="00D47687"/>
    <w:rsid w:val="00EC7B21"/>
    <w:rsid w:val="00F3503F"/>
    <w:rsid w:val="00F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1171F"/>
  <w15:chartTrackingRefBased/>
  <w15:docId w15:val="{CACD459C-8D78-4AF1-8BA8-890F2BB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C4F8-D33B-4A45-8FB9-20391FA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Drwesh</dc:creator>
  <cp:keywords/>
  <dc:description/>
  <cp:lastModifiedBy>Doron Rappaport</cp:lastModifiedBy>
  <cp:revision>2</cp:revision>
  <dcterms:created xsi:type="dcterms:W3CDTF">2022-07-15T08:39:00Z</dcterms:created>
  <dcterms:modified xsi:type="dcterms:W3CDTF">2022-07-15T08:39:00Z</dcterms:modified>
</cp:coreProperties>
</file>