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07D2A" w14:textId="77777777" w:rsidR="00E17D83" w:rsidRPr="0048390E" w:rsidRDefault="00E17D83" w:rsidP="00E17D83">
      <w:pPr>
        <w:pageBreakBefore/>
        <w:spacing w:line="360" w:lineRule="auto"/>
        <w:rPr>
          <w:rFonts w:cstheme="minorHAnsi"/>
          <w:sz w:val="22"/>
          <w:szCs w:val="22"/>
        </w:rPr>
      </w:pPr>
      <w:r w:rsidRPr="0048390E">
        <w:rPr>
          <w:rFonts w:cstheme="minorHAnsi"/>
          <w:b/>
          <w:bCs/>
          <w:color w:val="000000" w:themeColor="text1"/>
          <w:kern w:val="24"/>
          <w:sz w:val="22"/>
          <w:szCs w:val="22"/>
          <w:lang w:val="en-US"/>
        </w:rPr>
        <w:t>Figure 2 supplementary t</w:t>
      </w:r>
      <w:r w:rsidRPr="0048390E">
        <w:rPr>
          <w:rFonts w:cstheme="minorHAnsi"/>
          <w:b/>
          <w:bCs/>
          <w:color w:val="000000" w:themeColor="text1"/>
          <w:kern w:val="24"/>
          <w:sz w:val="22"/>
          <w:szCs w:val="22"/>
        </w:rPr>
        <w:t xml:space="preserve">able </w:t>
      </w:r>
      <w:r w:rsidRPr="0048390E">
        <w:rPr>
          <w:rFonts w:cstheme="minorHAnsi"/>
          <w:b/>
          <w:bCs/>
          <w:color w:val="000000" w:themeColor="text1"/>
          <w:kern w:val="24"/>
          <w:sz w:val="22"/>
          <w:szCs w:val="22"/>
          <w:lang w:val="en-US"/>
        </w:rPr>
        <w:t>2</w:t>
      </w:r>
      <w:r w:rsidRPr="0048390E">
        <w:rPr>
          <w:rFonts w:cstheme="minorHAnsi"/>
          <w:b/>
          <w:bCs/>
          <w:sz w:val="22"/>
          <w:szCs w:val="22"/>
        </w:rPr>
        <w:t>.</w:t>
      </w:r>
      <w:r w:rsidRPr="0048390E">
        <w:rPr>
          <w:rFonts w:cstheme="minorHAnsi"/>
          <w:sz w:val="22"/>
          <w:szCs w:val="22"/>
        </w:rPr>
        <w:t xml:space="preserve"> MGI phenotypes </w:t>
      </w:r>
      <w:r w:rsidRPr="0048390E">
        <w:rPr>
          <w:rFonts w:cstheme="minorHAnsi"/>
          <w:sz w:val="22"/>
          <w:szCs w:val="22"/>
          <w:lang w:val="en-US"/>
        </w:rPr>
        <w:t>affected by differential TSS usage.</w:t>
      </w:r>
    </w:p>
    <w:tbl>
      <w:tblPr>
        <w:tblW w:w="10491" w:type="dxa"/>
        <w:tblInd w:w="-99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0"/>
        <w:gridCol w:w="2340"/>
        <w:gridCol w:w="780"/>
        <w:gridCol w:w="980"/>
        <w:gridCol w:w="5611"/>
      </w:tblGrid>
      <w:tr w:rsidR="00E17D83" w:rsidRPr="0048390E" w14:paraId="6F376DD2" w14:textId="77777777" w:rsidTr="00635EEA"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3E7274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Score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B9767A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Name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02F1D9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Total Genes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04EF44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Matched Genes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5BF0F2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Symbols</w:t>
            </w:r>
          </w:p>
        </w:tc>
      </w:tr>
      <w:tr w:rsidR="00E17D83" w:rsidRPr="0048390E" w14:paraId="3E63CC7A" w14:textId="77777777" w:rsidTr="00635EEA"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7CFF82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31.00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62FF8F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Increased B Cell Number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F2E8EA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92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DE3C49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19</w:t>
            </w:r>
          </w:p>
        </w:tc>
        <w:tc>
          <w:tcPr>
            <w:tcW w:w="56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BBB035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TNIP1, APOE, ZAP70, SPHK2, PTPN22, DLL1, RGS3, BCL2L11, PTPRC, DGKZ, MCPH1, TNFAIP3, TNFRSF13B, RASGRP1, CDKN1A, CDKN2C, IKZF1, SEMA4D, NFATC2</w:t>
            </w:r>
          </w:p>
        </w:tc>
      </w:tr>
      <w:tr w:rsidR="00E17D83" w:rsidRPr="0048390E" w14:paraId="29D9F16D" w14:textId="77777777" w:rsidTr="00635EEA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A83B64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20.68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FB2159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Thymus Hypoplasia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3B521C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C9E2E6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17</w:t>
            </w:r>
          </w:p>
        </w:tc>
        <w:tc>
          <w:tcPr>
            <w:tcW w:w="5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126C85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WIPF1, AFF1, ZFP36, MDM2, ZAP70, NDST1, PTPRC, RUNX1, TCF12, CBFB, CHD7, PNP, ZMPSTE24, PIK3CG, IKZF1, NBN, GFI1</w:t>
            </w:r>
          </w:p>
        </w:tc>
      </w:tr>
      <w:tr w:rsidR="00E17D83" w:rsidRPr="0048390E" w14:paraId="3C02498A" w14:textId="77777777" w:rsidTr="00635EEA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0FA489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19.13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27EF9D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Enlarged Spleen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203DB1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EB791A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25</w:t>
            </w:r>
          </w:p>
        </w:tc>
        <w:tc>
          <w:tcPr>
            <w:tcW w:w="5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91D76C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TNIP1, ZFP36, MDM2, PPP5C, E2F2, PTPN22, ING1, WWOX, BCL2L11, PTPRC, RUNX1, PSTPIP2, UNC13D, TNFAIP3, MYB, TNFRSF13B, IKZF3, CBFA2T3, RASGRP1, CDKN1A, CDKN2C, IKZF1, CEBPB, STIM1, NFATC2</w:t>
            </w:r>
          </w:p>
        </w:tc>
      </w:tr>
      <w:tr w:rsidR="00E17D83" w:rsidRPr="0048390E" w14:paraId="54248E3C" w14:textId="77777777" w:rsidTr="00635EEA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CBFDFD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17.97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DB97FF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"decreased CD4-positive, Alpha Beta T Cell Number"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62D73F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E85BE9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17</w:t>
            </w:r>
          </w:p>
        </w:tc>
        <w:tc>
          <w:tcPr>
            <w:tcW w:w="5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1AD32F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ZAP70, DLL1, DOCK8, FBXO7, PTPRC, RUNX1, DGKZ, SIRT2, ZBTB7B, IL5RA, RASGRP1, PNP, RUVBL2, PIK3CG, CIITA, SEMA4D, NBN</w:t>
            </w:r>
          </w:p>
        </w:tc>
      </w:tr>
      <w:tr w:rsidR="00E17D83" w:rsidRPr="0048390E" w14:paraId="252816E3" w14:textId="77777777" w:rsidTr="00635EEA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717DAC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16.05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EEFC36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  <w:lang w:val="en-US"/>
              </w:rPr>
              <w:t>Abnormal Cytokine Secretion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4E7D75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2FC32D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17</w:t>
            </w:r>
          </w:p>
        </w:tc>
        <w:tc>
          <w:tcPr>
            <w:tcW w:w="5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5F6EBC" w14:textId="77777777" w:rsidR="00E17D83" w:rsidRPr="0048390E" w:rsidRDefault="00E17D83" w:rsidP="00635EEA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LITAF, AIM2, MAP3K8, SEMA4A, DUSP10, PTPRC, TLR1, TLR6, PSTPIP2, UNC13D, TNFAIP3, ZBTB32, CIITA, NLRC4, STIM1, PDCD1LG2, GFI1</w:t>
            </w:r>
          </w:p>
        </w:tc>
      </w:tr>
    </w:tbl>
    <w:p w14:paraId="69D7EE5D" w14:textId="77777777" w:rsidR="00721021" w:rsidRDefault="00721021"/>
    <w:sectPr w:rsidR="00721021" w:rsidSect="00AF0BA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83"/>
    <w:rsid w:val="00721021"/>
    <w:rsid w:val="00AF0BA2"/>
    <w:rsid w:val="00CF486A"/>
    <w:rsid w:val="00E1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00803E"/>
  <w15:chartTrackingRefBased/>
  <w15:docId w15:val="{11A42902-9DFF-6C47-8EE5-69070A70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D83"/>
  </w:style>
  <w:style w:type="paragraph" w:styleId="Heading1">
    <w:name w:val="heading 1"/>
    <w:basedOn w:val="Normal"/>
    <w:link w:val="Heading1Char"/>
    <w:autoRedefine/>
    <w:uiPriority w:val="9"/>
    <w:qFormat/>
    <w:rsid w:val="00CF486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486A"/>
    <w:pPr>
      <w:pBdr>
        <w:bottom w:val="single" w:sz="4" w:space="1" w:color="auto"/>
      </w:pBdr>
      <w:spacing w:after="360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F486A"/>
    <w:rPr>
      <w:rFonts w:asciiTheme="majorHAnsi" w:eastAsiaTheme="majorEastAsia" w:hAnsiTheme="majorHAnsi" w:cstheme="majorBidi"/>
      <w:spacing w:val="-10"/>
      <w:kern w:val="28"/>
      <w:sz w:val="32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F486A"/>
    <w:rPr>
      <w:rFonts w:ascii="Times New Roman" w:eastAsia="Times New Roman" w:hAnsi="Times New Roman" w:cs="Times New Roman"/>
      <w:b/>
      <w:bCs/>
      <w:kern w:val="36"/>
      <w:sz w:val="3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arik ogran-nachman</dc:creator>
  <cp:keywords/>
  <dc:description/>
  <cp:lastModifiedBy>arik ogran-nachman</cp:lastModifiedBy>
  <cp:revision>1</cp:revision>
  <dcterms:created xsi:type="dcterms:W3CDTF">2022-06-28T20:39:00Z</dcterms:created>
  <dcterms:modified xsi:type="dcterms:W3CDTF">2022-06-28T20:39:00Z</dcterms:modified>
</cp:coreProperties>
</file>